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4036" w14:textId="77777777" w:rsidR="00C34D7E" w:rsidRPr="0019455E" w:rsidRDefault="00C34D7E" w:rsidP="00C34D7E">
      <w:pPr>
        <w:pStyle w:val="Heading1"/>
        <w:ind w:right="3996"/>
      </w:pPr>
      <w:bookmarkStart w:id="0" w:name="_Toc55852999"/>
      <w:r w:rsidRPr="0019455E">
        <w:t>About Voyager Worldwide</w:t>
      </w:r>
      <w:bookmarkEnd w:id="0"/>
    </w:p>
    <w:p w14:paraId="52A64922" w14:textId="77777777" w:rsidR="00C34D7E" w:rsidRPr="00C34D7E" w:rsidRDefault="00C34D7E" w:rsidP="00C34D7E">
      <w:pPr>
        <w:pStyle w:val="Intro"/>
      </w:pPr>
      <w:r w:rsidRPr="00C34D7E">
        <w:t>Voyager Worldwide is a leading provider of maritime technology solutions. Over 1,100 shipping companies</w:t>
      </w:r>
      <w:r w:rsidR="00807F55">
        <w:t xml:space="preserve"> and more than 11,000 vessels</w:t>
      </w:r>
      <w:r w:rsidRPr="00C34D7E">
        <w:t xml:space="preserve"> worldwide use Voyager solutions and services to streamline processes, improve vessel safety and compliance and improve knowledge and understanding.</w:t>
      </w:r>
    </w:p>
    <w:p w14:paraId="50507E4F" w14:textId="77777777" w:rsidR="00C34D7E" w:rsidRPr="00EE0C53" w:rsidRDefault="00C34D7E" w:rsidP="00C34D7E">
      <w:r w:rsidRPr="00EE0C53">
        <w:t xml:space="preserve">Voyager Worldwide was formed in 2020 </w:t>
      </w:r>
      <w:r>
        <w:t>by bringing together</w:t>
      </w:r>
      <w:r w:rsidRPr="00EE0C53">
        <w:t xml:space="preserve"> three of the world’s leading navigational chart and publication and software providers; Cornes Charts, Global Navigation Solutions and Safe Navigation. </w:t>
      </w:r>
    </w:p>
    <w:p w14:paraId="3B0A7830" w14:textId="77777777" w:rsidR="00C34D7E" w:rsidRDefault="00C34D7E" w:rsidP="00C34D7E">
      <w:pPr>
        <w:rPr>
          <w:rFonts w:cs="Times"/>
          <w:szCs w:val="20"/>
        </w:rPr>
      </w:pPr>
      <w:r w:rsidRPr="00EE0C53">
        <w:t xml:space="preserve">Today, </w:t>
      </w:r>
      <w:r w:rsidRPr="00EE0C53">
        <w:rPr>
          <w:rFonts w:cs="Times"/>
        </w:rPr>
        <w:t xml:space="preserve">we have </w:t>
      </w:r>
      <w:r w:rsidRPr="00EE0C53">
        <w:rPr>
          <w:rFonts w:eastAsia="Calibri"/>
        </w:rPr>
        <w:t>owned business operations and infrastructure in 8 countries and employ some 240 people worldwide in our offices in Hong Kong, Japan, Singapore, Turkey, Greece, Germany, UK and the USA</w:t>
      </w:r>
      <w:r w:rsidRPr="00EE0C53">
        <w:t xml:space="preserve">. </w:t>
      </w:r>
      <w:r w:rsidRPr="00EE0C53">
        <w:rPr>
          <w:rFonts w:cs="Times"/>
          <w:szCs w:val="20"/>
        </w:rPr>
        <w:t>More than 25% of all tankers, container vessels and bulk carriers over 500GRT worldwide use our Voyager Worldwide services and solutions on their vessels.</w:t>
      </w:r>
    </w:p>
    <w:p w14:paraId="1BB19AF6" w14:textId="77777777" w:rsidR="00233E80" w:rsidRPr="00EE0C53" w:rsidRDefault="00233E80" w:rsidP="00C34D7E">
      <w:pPr>
        <w:rPr>
          <w:rFonts w:cs="Times"/>
          <w:szCs w:val="20"/>
        </w:rPr>
      </w:pPr>
      <w:r w:rsidRPr="00233E80">
        <w:rPr>
          <w:rFonts w:cs="Times"/>
          <w:noProof/>
          <w:szCs w:val="20"/>
        </w:rPr>
        <w:drawing>
          <wp:inline distT="0" distB="0" distL="0" distR="0" wp14:anchorId="7ABACF80" wp14:editId="6BB74FDE">
            <wp:extent cx="5144135" cy="3012440"/>
            <wp:effectExtent l="12700" t="1270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4135" cy="3012440"/>
                    </a:xfrm>
                    <a:prstGeom prst="rect">
                      <a:avLst/>
                    </a:prstGeom>
                    <a:ln>
                      <a:solidFill>
                        <a:schemeClr val="bg2"/>
                      </a:solidFill>
                    </a:ln>
                  </pic:spPr>
                </pic:pic>
              </a:graphicData>
            </a:graphic>
          </wp:inline>
        </w:drawing>
      </w:r>
    </w:p>
    <w:p w14:paraId="07929AD3" w14:textId="77777777" w:rsidR="00C34D7E" w:rsidRPr="00C34D7E" w:rsidRDefault="00C34D7E" w:rsidP="00C34D7E">
      <w:pPr>
        <w:rPr>
          <w:rStyle w:val="Emphasis"/>
        </w:rPr>
      </w:pPr>
      <w:r w:rsidRPr="00C34D7E">
        <w:rPr>
          <w:rStyle w:val="Emphasis"/>
        </w:rPr>
        <w:t>Our vision is to lead in enabling a safer, more efficient maritime industry.</w:t>
      </w:r>
    </w:p>
    <w:p w14:paraId="1E4A40C2" w14:textId="77777777" w:rsidR="00C34D7E" w:rsidRPr="0019455E" w:rsidRDefault="00C34D7E" w:rsidP="00C34D7E">
      <w:pPr>
        <w:rPr>
          <w:rFonts w:eastAsia="Times New Roman"/>
          <w:szCs w:val="20"/>
          <w:lang w:eastAsia="en-GB"/>
        </w:rPr>
      </w:pPr>
      <w:r w:rsidRPr="0019455E">
        <w:rPr>
          <w:rFonts w:eastAsia="Times New Roman"/>
          <w:szCs w:val="20"/>
          <w:lang w:eastAsia="en-GB"/>
        </w:rPr>
        <w:t xml:space="preserve">Our Voyager software applications and web solutions give vessels, ship operations and management a clear view of what’s happening in today’s complex maritime environment enabling issues to be identified and fixed faster, fleet performance to be improved and compliance risks to be reduced. </w:t>
      </w:r>
    </w:p>
    <w:p w14:paraId="21A31D7B" w14:textId="77777777" w:rsidR="00C34D7E" w:rsidRPr="0019455E" w:rsidRDefault="00C34D7E" w:rsidP="00C34D7E">
      <w:pPr>
        <w:rPr>
          <w:rFonts w:cs="Times"/>
          <w:szCs w:val="20"/>
        </w:rPr>
      </w:pPr>
      <w:r w:rsidRPr="0019455E">
        <w:rPr>
          <w:rFonts w:cs="Times"/>
          <w:szCs w:val="20"/>
        </w:rPr>
        <w:lastRenderedPageBreak/>
        <w:t>We strive to work in partnership with our customers bringing unique levels of transparency and accuracy to navigational safety and compliance as well as unbeatable value for money. Working with you, we help to enhance the navigational safety and compliance of</w:t>
      </w:r>
      <w:r>
        <w:rPr>
          <w:rFonts w:cs="Times"/>
          <w:szCs w:val="20"/>
        </w:rPr>
        <w:t xml:space="preserve"> </w:t>
      </w:r>
      <w:r w:rsidRPr="0019455E">
        <w:rPr>
          <w:rFonts w:cs="Times"/>
          <w:szCs w:val="20"/>
        </w:rPr>
        <w:t>vessels and always strive to ensure we deliver the maximum value and benefit at all times.</w:t>
      </w:r>
    </w:p>
    <w:p w14:paraId="09AECAB5" w14:textId="77777777" w:rsidR="00C34D7E" w:rsidRPr="0019455E" w:rsidRDefault="005D2DAF" w:rsidP="00C34D7E">
      <w:pPr>
        <w:pStyle w:val="Heading2"/>
      </w:pPr>
      <w:r w:rsidRPr="00313E3D">
        <w:rPr>
          <w:noProof/>
        </w:rPr>
        <mc:AlternateContent>
          <mc:Choice Requires="wpg">
            <w:drawing>
              <wp:anchor distT="0" distB="0" distL="114300" distR="114300" simplePos="0" relativeHeight="251692032" behindDoc="0" locked="0" layoutInCell="1" allowOverlap="1" wp14:anchorId="727FE6EA" wp14:editId="2FCA952C">
                <wp:simplePos x="0" y="0"/>
                <wp:positionH relativeFrom="column">
                  <wp:posOffset>5414989</wp:posOffset>
                </wp:positionH>
                <wp:positionV relativeFrom="paragraph">
                  <wp:posOffset>177889</wp:posOffset>
                </wp:positionV>
                <wp:extent cx="1165225" cy="913155"/>
                <wp:effectExtent l="0" t="25400" r="41275" b="1270"/>
                <wp:wrapNone/>
                <wp:docPr id="59" name="Group 59"/>
                <wp:cNvGraphicFramePr/>
                <a:graphic xmlns:a="http://schemas.openxmlformats.org/drawingml/2006/main">
                  <a:graphicData uri="http://schemas.microsoft.com/office/word/2010/wordprocessingGroup">
                    <wpg:wgp>
                      <wpg:cNvGrpSpPr/>
                      <wpg:grpSpPr>
                        <a:xfrm>
                          <a:off x="0" y="0"/>
                          <a:ext cx="1165225" cy="913155"/>
                          <a:chOff x="0" y="0"/>
                          <a:chExt cx="1165225" cy="913155"/>
                        </a:xfrm>
                      </wpg:grpSpPr>
                      <wps:wsp>
                        <wps:cNvPr id="60" name="Text Box 60"/>
                        <wps:cNvSpPr txBox="1"/>
                        <wps:spPr>
                          <a:xfrm>
                            <a:off x="0" y="139090"/>
                            <a:ext cx="1151890" cy="774065"/>
                          </a:xfrm>
                          <a:prstGeom prst="rect">
                            <a:avLst/>
                          </a:prstGeom>
                          <a:solidFill>
                            <a:schemeClr val="lt1"/>
                          </a:solidFill>
                          <a:ln w="6350">
                            <a:noFill/>
                          </a:ln>
                        </wps:spPr>
                        <wps:txbx>
                          <w:txbxContent>
                            <w:p w14:paraId="5454356D" w14:textId="77777777" w:rsidR="00134978" w:rsidRDefault="00134978" w:rsidP="005D2DAF">
                              <w:pPr>
                                <w:pStyle w:val="Calloutblue"/>
                              </w:pPr>
                              <w:r>
                                <w:t>+</w:t>
                              </w:r>
                              <w:proofErr w:type="gramStart"/>
                              <w:r>
                                <w:t>200,000  vessels</w:t>
                              </w:r>
                              <w:proofErr w:type="gramEnd"/>
                              <w:r>
                                <w:t>.</w:t>
                              </w:r>
                            </w:p>
                            <w:p w14:paraId="3D9266C5" w14:textId="77777777" w:rsidR="00134978" w:rsidRDefault="00134978" w:rsidP="005D2DAF">
                              <w:pPr>
                                <w:pStyle w:val="Calloutblue"/>
                              </w:pPr>
                              <w:r>
                                <w:t xml:space="preserve">+2 billion data points. </w:t>
                              </w:r>
                            </w:p>
                            <w:p w14:paraId="347D7B0B" w14:textId="77777777" w:rsidR="00134978" w:rsidRPr="00CC2689" w:rsidRDefault="00134978" w:rsidP="005D2DAF">
                              <w:pPr>
                                <w:pStyle w:val="Calloutblue"/>
                              </w:pPr>
                              <w:r>
                                <w:t>+2 million updates every 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61" name="Straight Connector 61"/>
                        <wps:cNvCnPr/>
                        <wps:spPr>
                          <a:xfrm>
                            <a:off x="0" y="0"/>
                            <a:ext cx="1165225"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7FE6EA" id="Group 59" o:spid="_x0000_s1026" style="position:absolute;margin-left:426.4pt;margin-top:14pt;width:91.75pt;height:71.9pt;z-index:251692032" coordsize="11652,9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">
                <v:shapetype id="_x0000_t202" coordsize="21600,21600" o:spt="202" path="m,l,21600r21600,l21600,xe">
                  <v:stroke joinstyle="miter"/>
                  <v:path gradientshapeok="t" o:connecttype="rect"/>
                </v:shapetype>
                <v:shape id="Text Box 60" o:spid="_x0000_s1027" type="#_x0000_t202" style="position:absolute;top:1390;width:11518;height:7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" fillcolor="white [3201]" stroked="f" strokeweight=".5pt">
                  <v:textbox style="mso-fit-shape-to-text:t" inset="0,0,0,0">
                    <w:txbxContent>
                      <w:p w14:paraId="5454356D" w14:textId="77777777" w:rsidR="00134978" w:rsidRDefault="00134978" w:rsidP="005D2DAF">
                        <w:pPr>
                          <w:pStyle w:val="Calloutblue"/>
                        </w:pPr>
                        <w:r>
                          <w:t>+</w:t>
                        </w:r>
                        <w:proofErr w:type="gramStart"/>
                        <w:r>
                          <w:t>200,000  vessels</w:t>
                        </w:r>
                        <w:proofErr w:type="gramEnd"/>
                        <w:r>
                          <w:t>.</w:t>
                        </w:r>
                      </w:p>
                      <w:p w14:paraId="3D9266C5" w14:textId="77777777" w:rsidR="00134978" w:rsidRDefault="00134978" w:rsidP="005D2DAF">
                        <w:pPr>
                          <w:pStyle w:val="Calloutblue"/>
                        </w:pPr>
                        <w:r>
                          <w:t xml:space="preserve">+2 billion data points. </w:t>
                        </w:r>
                      </w:p>
                      <w:p w14:paraId="347D7B0B" w14:textId="77777777" w:rsidR="00134978" w:rsidRPr="00CC2689" w:rsidRDefault="00134978" w:rsidP="005D2DAF">
                        <w:pPr>
                          <w:pStyle w:val="Calloutblue"/>
                        </w:pPr>
                        <w:r>
                          <w:t>+2 million updates every day.</w:t>
                        </w:r>
                      </w:p>
                    </w:txbxContent>
                  </v:textbox>
                </v:shape>
                <v:line id="Straight Connector 61" o:spid="_x0000_s1028" style="position:absolute;visibility:visible;mso-wrap-style:square" from="0,0" to="116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" strokecolor="#fcbe00 [3205]" strokeweight="5pt">
                  <v:stroke joinstyle="miter"/>
                </v:line>
              </v:group>
            </w:pict>
          </mc:Fallback>
        </mc:AlternateContent>
      </w:r>
      <w:r w:rsidR="00C34D7E" w:rsidRPr="0019455E">
        <w:t>Real time insights for the modern shipping company</w:t>
      </w:r>
    </w:p>
    <w:p w14:paraId="11A33F20" w14:textId="77777777" w:rsidR="00C34D7E" w:rsidRDefault="00C34D7E" w:rsidP="00695669">
      <w:r w:rsidRPr="0019455E">
        <w:t xml:space="preserve">We take great pride in collecting, processing and storing large amounts of data for maritime professionals. We collate huge amounts of data points </w:t>
      </w:r>
      <w:r w:rsidR="005D2DAF" w:rsidRPr="00313E3D">
        <w:t xml:space="preserve">for over 200,000 vessels worldwide </w:t>
      </w:r>
      <w:r w:rsidRPr="0019455E">
        <w:t>from multiple sources and link them together to provide a more detailed and insightful view of the world fleet. We process large amounts of data to maintain one of the world's largest databases of fleet movements and navigation requirements.</w:t>
      </w:r>
    </w:p>
    <w:p w14:paraId="3EB95909" w14:textId="77777777" w:rsidR="005D2DAF" w:rsidRPr="00313E3D" w:rsidRDefault="005D2DAF" w:rsidP="005D2DAF">
      <w:pPr>
        <w:pStyle w:val="Heading2"/>
      </w:pPr>
      <w:r w:rsidRPr="00313E3D">
        <w:t xml:space="preserve">Innovation to </w:t>
      </w:r>
      <w:r>
        <w:t>d</w:t>
      </w:r>
      <w:r w:rsidRPr="00313E3D">
        <w:t xml:space="preserve">eliver </w:t>
      </w:r>
      <w:r>
        <w:t>p</w:t>
      </w:r>
      <w:r w:rsidRPr="00313E3D">
        <w:t xml:space="preserve">roven </w:t>
      </w:r>
      <w:r>
        <w:t>c</w:t>
      </w:r>
      <w:r w:rsidRPr="00313E3D">
        <w:t xml:space="preserve">ost </w:t>
      </w:r>
      <w:r>
        <w:t>e</w:t>
      </w:r>
      <w:r w:rsidRPr="00313E3D">
        <w:t>ffici</w:t>
      </w:r>
      <w:r>
        <w:t>enc</w:t>
      </w:r>
      <w:r w:rsidRPr="00313E3D">
        <w:t>ies</w:t>
      </w:r>
    </w:p>
    <w:p w14:paraId="679980C3" w14:textId="77777777" w:rsidR="00C34D7E" w:rsidRPr="0019455E" w:rsidRDefault="00C34D7E" w:rsidP="00C34D7E">
      <w:pPr>
        <w:rPr>
          <w:szCs w:val="20"/>
        </w:rPr>
      </w:pPr>
      <w:r w:rsidRPr="0019455E">
        <w:rPr>
          <w:rFonts w:eastAsia="Times New Roman" w:cs="Times New Roman"/>
          <w:szCs w:val="20"/>
        </w:rPr>
        <w:t xml:space="preserve">One of the ways that we use our data intelligence is to provide our customers with a more cost effective, superior navigation solution. </w:t>
      </w:r>
      <w:r w:rsidRPr="0019455E">
        <w:rPr>
          <w:szCs w:val="20"/>
        </w:rPr>
        <w:t xml:space="preserve">We continuously track the position of over 200,000 vessels worldwide and combine that with vessel characteristics, regulatory information and other data to identify and deliver the most appropriate mix of services individual vessels need as they need them, more precisely, more efficiently and more safely. </w:t>
      </w:r>
    </w:p>
    <w:p w14:paraId="06EDB885" w14:textId="77777777" w:rsidR="005D2DAF" w:rsidRDefault="00C34D7E" w:rsidP="005D2DAF">
      <w:pPr>
        <w:rPr>
          <w:szCs w:val="20"/>
        </w:rPr>
      </w:pPr>
      <w:r w:rsidRPr="0019455E">
        <w:rPr>
          <w:szCs w:val="20"/>
        </w:rPr>
        <w:t xml:space="preserve">By helping to eradicate unnecessary purchasing, our detailed analysis has helped shipping companies achieve unprecedented levels of navigational efficiency, compliance and cost saving. </w:t>
      </w:r>
    </w:p>
    <w:p w14:paraId="68CC8D92" w14:textId="77777777" w:rsidR="00C34D7E" w:rsidRPr="005D2DAF" w:rsidRDefault="005D2DAF" w:rsidP="00C34D7E">
      <w:r w:rsidRPr="00313E3D">
        <w:t xml:space="preserve">Our inimitable ability to zone in </w:t>
      </w:r>
      <w:r>
        <w:t xml:space="preserve">on </w:t>
      </w:r>
      <w:r w:rsidRPr="00313E3D">
        <w:t>overspend, spot compliance gaps and shape a vessels inventory in this way also makes it considerably easier to maintain safety and compliance while, at the same time, minimising costs, have been proven to save shipping companies $’000’s per vessel per year.</w:t>
      </w:r>
    </w:p>
    <w:p w14:paraId="0A601048" w14:textId="77777777" w:rsidR="00C34D7E" w:rsidRPr="0019455E" w:rsidRDefault="00C34D7E" w:rsidP="00C34D7E">
      <w:pPr>
        <w:pStyle w:val="Heading2"/>
      </w:pPr>
      <w:r w:rsidRPr="0019455E">
        <w:t>Digital and software expertise</w:t>
      </w:r>
    </w:p>
    <w:p w14:paraId="225D3F66" w14:textId="77777777" w:rsidR="00C34D7E" w:rsidRPr="00233E80" w:rsidRDefault="00C34D7E" w:rsidP="00233E80">
      <w:r w:rsidRPr="00233E80">
        <w:t>Voyager Worldwide is the leader in digital navigation. We supply more digital charts and publications to more vessels than any</w:t>
      </w:r>
      <w:r w:rsidR="005F5790" w:rsidRPr="00233E80">
        <w:t xml:space="preserve"> other navigation supplier</w:t>
      </w:r>
      <w:r w:rsidRPr="00233E80">
        <w:t xml:space="preserve"> else. We process millions of just in time digital product orders each year and over 10,000 every day to keep our global customers moving as efficiently and cost effectively as possible. </w:t>
      </w:r>
    </w:p>
    <w:p w14:paraId="6E55EA18" w14:textId="77777777" w:rsidR="00C34D7E" w:rsidRPr="00233E80" w:rsidRDefault="005F5790" w:rsidP="00233E80">
      <w:r w:rsidRPr="00233E80">
        <w:t>Our</w:t>
      </w:r>
      <w:r w:rsidR="00C34D7E" w:rsidRPr="00233E80">
        <w:t xml:space="preserve"> Voyager</w:t>
      </w:r>
      <w:r w:rsidRPr="00233E80">
        <w:t xml:space="preserve"> software</w:t>
      </w:r>
      <w:r w:rsidR="00C34D7E" w:rsidRPr="00233E80">
        <w:t xml:space="preserve"> </w:t>
      </w:r>
      <w:r w:rsidRPr="00233E80">
        <w:t>solutions are</w:t>
      </w:r>
      <w:r w:rsidR="00C34D7E" w:rsidRPr="00233E80">
        <w:t xml:space="preserve"> developed in-house by our team located in Aberdeen, UK</w:t>
      </w:r>
      <w:r w:rsidRPr="00233E80">
        <w:t>, and lead the market for data analytics and usability</w:t>
      </w:r>
      <w:r w:rsidR="00C34D7E" w:rsidRPr="00233E80">
        <w:t xml:space="preserve">. We also collaborate with the world’s leading specialist solution providers to provide a range of third-party solutions – from weather routeing to crew-card services. </w:t>
      </w:r>
    </w:p>
    <w:p w14:paraId="710283D7" w14:textId="77777777" w:rsidR="00C34D7E" w:rsidRPr="0019455E" w:rsidRDefault="00C34D7E" w:rsidP="00C34D7E">
      <w:pPr>
        <w:pStyle w:val="Heading2"/>
      </w:pPr>
      <w:r w:rsidRPr="0019455E">
        <w:t>Our Voyager ecosystem</w:t>
      </w:r>
    </w:p>
    <w:p w14:paraId="0888C951" w14:textId="77777777" w:rsidR="001E393F" w:rsidRPr="001E393F" w:rsidRDefault="00C34D7E" w:rsidP="001E393F">
      <w:pPr>
        <w:rPr>
          <w:szCs w:val="20"/>
        </w:rPr>
      </w:pPr>
      <w:r w:rsidRPr="0019455E">
        <w:rPr>
          <w:szCs w:val="20"/>
        </w:rPr>
        <w:t xml:space="preserve">We have a powerful backend infrastructure to manage, maintain and share our data with the world's maritime industry. Our Voyager ecosystem connects the ship’s bridge and the shore-based team. </w:t>
      </w:r>
      <w:r w:rsidR="001E393F" w:rsidRPr="001E393F">
        <w:t>It includes the Voyager PLANNING STATION onboard software that runs on the back of bridge PC on vessels worldwide and our web-based Voyager FLEET INSIGHT application which is used by ship managers, owners and other maritime stakeholders ashore.</w:t>
      </w:r>
    </w:p>
    <w:p w14:paraId="029FE5CC" w14:textId="77777777" w:rsidR="001E393F" w:rsidRDefault="001E393F" w:rsidP="00C34D7E">
      <w:pPr>
        <w:rPr>
          <w:szCs w:val="20"/>
        </w:rPr>
      </w:pPr>
    </w:p>
    <w:p w14:paraId="4B3F6D85" w14:textId="77777777" w:rsidR="00233E80" w:rsidRDefault="00233E80" w:rsidP="00695669">
      <w:r>
        <w:rPr>
          <w:noProof/>
        </w:rPr>
        <w:lastRenderedPageBreak/>
        <w:drawing>
          <wp:inline distT="0" distB="0" distL="0" distR="0" wp14:anchorId="09C97DB2" wp14:editId="11E7DECC">
            <wp:extent cx="4635500" cy="5080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a:extLst>
                        <a:ext uri="{28A0092B-C50C-407E-A947-70E740481C1C}">
                          <a14:useLocalDpi xmlns:a14="http://schemas.microsoft.com/office/drawing/2010/main" val="0"/>
                        </a:ext>
                      </a:extLst>
                    </a:blip>
                    <a:stretch>
                      <a:fillRect/>
                    </a:stretch>
                  </pic:blipFill>
                  <pic:spPr>
                    <a:xfrm>
                      <a:off x="0" y="0"/>
                      <a:ext cx="4635500" cy="5080000"/>
                    </a:xfrm>
                    <a:prstGeom prst="rect">
                      <a:avLst/>
                    </a:prstGeom>
                  </pic:spPr>
                </pic:pic>
              </a:graphicData>
            </a:graphic>
          </wp:inline>
        </w:drawing>
      </w:r>
    </w:p>
    <w:p w14:paraId="5B5959D0" w14:textId="77777777" w:rsidR="00C34D7E" w:rsidRDefault="00C34D7E" w:rsidP="00695669">
      <w:r w:rsidRPr="0019455E">
        <w:t>Joining all of this together is our Voyager CLOUD which is where all of our data is securely located. This means that all of the users ashore and at sea are looking at the same data and are always up to date.</w:t>
      </w:r>
    </w:p>
    <w:p w14:paraId="0DD770E2" w14:textId="77777777" w:rsidR="00C34D7E" w:rsidRPr="00C34D7E" w:rsidRDefault="00C34D7E" w:rsidP="00C34D7E">
      <w:pPr>
        <w:pStyle w:val="Heading2"/>
      </w:pPr>
      <w:r w:rsidRPr="00C34D7E">
        <w:t>Service options</w:t>
      </w:r>
    </w:p>
    <w:p w14:paraId="1D124C4B" w14:textId="77777777" w:rsidR="00C34D7E" w:rsidRPr="00233E80" w:rsidRDefault="00C34D7E" w:rsidP="00233E80">
      <w:r w:rsidRPr="00233E80">
        <w:t xml:space="preserve">No matter how you prefer to buy ENCs and other services we are able to support you. Our choice of navigation services </w:t>
      </w:r>
      <w:proofErr w:type="gramStart"/>
      <w:r w:rsidRPr="00233E80">
        <w:t>include</w:t>
      </w:r>
      <w:proofErr w:type="gramEnd"/>
      <w:r w:rsidRPr="00233E80">
        <w:t xml:space="preserve"> our Voyager Pay as you Sail service for always on no fuss access to worldwide ENC coverage, incredibly accurate Fixed Price options that are tailored to each of the vessels in your fleet, ECDIS as a Service packages that combine ENCs and ECDIS hardware for a fixed monthly fee or the more traditional On Demand approach.</w:t>
      </w:r>
    </w:p>
    <w:p w14:paraId="6205A9F1" w14:textId="77777777" w:rsidR="00C34D7E" w:rsidRPr="00233E80" w:rsidRDefault="00C34D7E" w:rsidP="00233E80">
      <w:r w:rsidRPr="00233E80">
        <w:t xml:space="preserve">Importantly, with Voyager Worldwide you can mix and match service options across the fleet to fit how vessels trade and increase purchasing efficiency and value for money. Using our unique data analysis, we are able to accurately identify the most cost-effective service option for each vessel to give you best value for money across your fleet. </w:t>
      </w:r>
    </w:p>
    <w:p w14:paraId="0E557472" w14:textId="77777777" w:rsidR="00C34D7E" w:rsidRPr="0019455E" w:rsidRDefault="00C34D7E" w:rsidP="00C34D7E">
      <w:pPr>
        <w:pStyle w:val="Heading2"/>
      </w:pPr>
      <w:r w:rsidRPr="0019455E">
        <w:t>24/7/365 customer service</w:t>
      </w:r>
    </w:p>
    <w:p w14:paraId="7F60F07C" w14:textId="77777777" w:rsidR="00C34D7E" w:rsidRPr="0019455E" w:rsidRDefault="00C34D7E" w:rsidP="00C34D7E">
      <w:pPr>
        <w:rPr>
          <w:rFonts w:cs="Times"/>
          <w:szCs w:val="20"/>
        </w:rPr>
      </w:pPr>
      <w:r w:rsidRPr="0019455E">
        <w:rPr>
          <w:rFonts w:cs="Times"/>
          <w:szCs w:val="20"/>
        </w:rPr>
        <w:t xml:space="preserve">Our customer service teams are primarily based in Japan, Singapore and Greece to provide a truly 24/7 office-based service to Voyager Worldwide customers worldwide. We also have smaller customer service teams in Hong Kong, Turkey, UK and USA to provide local support where required. Many of our customer </w:t>
      </w:r>
      <w:r w:rsidRPr="0019455E">
        <w:rPr>
          <w:rFonts w:cs="Times"/>
          <w:szCs w:val="20"/>
        </w:rPr>
        <w:lastRenderedPageBreak/>
        <w:t>service team are qualified captains and navigating officers giving us a unique culture and focus on safety, compliance and efficiency.</w:t>
      </w:r>
    </w:p>
    <w:p w14:paraId="44F6B24B" w14:textId="77777777" w:rsidR="00C34D7E" w:rsidRPr="0019455E" w:rsidRDefault="00C34D7E" w:rsidP="00C34D7E">
      <w:pPr>
        <w:rPr>
          <w:szCs w:val="20"/>
        </w:rPr>
      </w:pPr>
      <w:r w:rsidRPr="0019455E">
        <w:rPr>
          <w:szCs w:val="20"/>
        </w:rPr>
        <w:t>Voyager Worldwide has also invested in Print on Demand (</w:t>
      </w:r>
      <w:r>
        <w:rPr>
          <w:szCs w:val="20"/>
        </w:rPr>
        <w:t>POD</w:t>
      </w:r>
      <w:r w:rsidRPr="0019455E">
        <w:rPr>
          <w:szCs w:val="20"/>
        </w:rPr>
        <w:t xml:space="preserve">) technology in both our primary sites and our partner locations allowing local printing of charts if they are not available in stock. This minimises the risk of a vessel being delayed or detained for non-compliance. </w:t>
      </w:r>
    </w:p>
    <w:p w14:paraId="4722BACB" w14:textId="77777777" w:rsidR="005F5790" w:rsidRDefault="005F5790" w:rsidP="005F5790">
      <w:pPr>
        <w:pStyle w:val="Heading2"/>
        <w:rPr>
          <w:rFonts w:eastAsia="Calibri"/>
        </w:rPr>
      </w:pPr>
      <w:r>
        <w:rPr>
          <w:rFonts w:eastAsia="Calibri"/>
        </w:rPr>
        <w:t>A global partner</w:t>
      </w:r>
    </w:p>
    <w:p w14:paraId="1A64C588" w14:textId="77777777" w:rsidR="005F5790" w:rsidRDefault="00C34D7E" w:rsidP="00C34D7E">
      <w:pPr>
        <w:rPr>
          <w:rFonts w:eastAsia="Calibri"/>
          <w:szCs w:val="20"/>
        </w:rPr>
      </w:pPr>
      <w:r w:rsidRPr="0019455E">
        <w:rPr>
          <w:rFonts w:eastAsia="Calibri"/>
          <w:szCs w:val="20"/>
        </w:rPr>
        <w:t xml:space="preserve">Together, our worldwide offices, infrastructure and investments and partner relationships form the basis of our global customer proposition, which provides an unbeatable global navigation solution that operates globally and delivers locally, however and wherever you need us to. </w:t>
      </w:r>
    </w:p>
    <w:p w14:paraId="26FAA655" w14:textId="77777777" w:rsidR="005F5790" w:rsidRDefault="00C34D7E" w:rsidP="00C34D7E">
      <w:pPr>
        <w:rPr>
          <w:rFonts w:eastAsia="Calibri"/>
          <w:szCs w:val="20"/>
        </w:rPr>
      </w:pPr>
      <w:r w:rsidRPr="0019455E">
        <w:rPr>
          <w:rFonts w:eastAsia="Calibri"/>
          <w:szCs w:val="20"/>
        </w:rPr>
        <w:t xml:space="preserve">All this is underpinned by a commitment to providing an exceptional level of customer service whilst keeping our clients at the heart of everything that we do. </w:t>
      </w:r>
    </w:p>
    <w:p w14:paraId="78CBDFFF" w14:textId="77777777" w:rsidR="005932D0" w:rsidRDefault="005932D0">
      <w:pPr>
        <w:rPr>
          <w:rFonts w:eastAsia="Calibri"/>
          <w:szCs w:val="20"/>
        </w:rPr>
      </w:pPr>
      <w:r>
        <w:rPr>
          <w:rFonts w:eastAsia="Calibri"/>
          <w:szCs w:val="20"/>
        </w:rPr>
        <w:br w:type="page"/>
      </w:r>
    </w:p>
    <w:p w14:paraId="405D20AA" w14:textId="77777777" w:rsidR="005932D0" w:rsidRDefault="005932D0" w:rsidP="005932D0">
      <w:pPr>
        <w:pStyle w:val="Heading1"/>
        <w:rPr>
          <w:rFonts w:eastAsia="Calibri"/>
        </w:rPr>
        <w:sectPr w:rsidR="005932D0" w:rsidSect="00AD746B">
          <w:headerReference w:type="default" r:id="rId11"/>
          <w:footerReference w:type="default" r:id="rId12"/>
          <w:pgSz w:w="11900" w:h="16820" w:code="9"/>
          <w:pgMar w:top="1247" w:right="2948" w:bottom="1247" w:left="851" w:header="595" w:footer="680" w:gutter="0"/>
          <w:cols w:space="708"/>
          <w:docGrid w:linePitch="360"/>
        </w:sectPr>
      </w:pPr>
    </w:p>
    <w:p w14:paraId="4FBAEA4E" w14:textId="77777777" w:rsidR="005932D0" w:rsidRPr="001E393F" w:rsidRDefault="005932D0" w:rsidP="001E393F">
      <w:pPr>
        <w:pStyle w:val="PricingHeading"/>
      </w:pPr>
      <w:bookmarkStart w:id="1" w:name="_Toc55853000"/>
      <w:r w:rsidRPr="001E393F">
        <w:lastRenderedPageBreak/>
        <w:t>Pricing</w:t>
      </w:r>
      <w:bookmarkEnd w:id="1"/>
    </w:p>
    <w:tbl>
      <w:tblPr>
        <w:tblW w:w="4922" w:type="pct"/>
        <w:tblLook w:val="04A0" w:firstRow="1" w:lastRow="0" w:firstColumn="1" w:lastColumn="0" w:noHBand="0" w:noVBand="1"/>
      </w:tblPr>
      <w:tblGrid>
        <w:gridCol w:w="2308"/>
        <w:gridCol w:w="1602"/>
        <w:gridCol w:w="1985"/>
        <w:gridCol w:w="1985"/>
        <w:gridCol w:w="266"/>
        <w:gridCol w:w="1985"/>
        <w:gridCol w:w="1985"/>
        <w:gridCol w:w="1982"/>
      </w:tblGrid>
      <w:tr w:rsidR="001E393F" w14:paraId="47817A8F" w14:textId="77777777" w:rsidTr="001E393F">
        <w:trPr>
          <w:trHeight w:val="658"/>
        </w:trPr>
        <w:tc>
          <w:tcPr>
            <w:tcW w:w="5000" w:type="pct"/>
            <w:gridSpan w:val="8"/>
            <w:vMerge w:val="restart"/>
            <w:tcBorders>
              <w:top w:val="single" w:sz="4" w:space="0" w:color="D9D9D9"/>
              <w:left w:val="single" w:sz="4" w:space="0" w:color="D9D9D9"/>
              <w:bottom w:val="nil"/>
              <w:right w:val="nil"/>
            </w:tcBorders>
            <w:shd w:val="clear" w:color="000000" w:fill="123B63"/>
            <w:vAlign w:val="center"/>
            <w:hideMark/>
          </w:tcPr>
          <w:p w14:paraId="50BB964A" w14:textId="77777777" w:rsidR="001E393F" w:rsidRDefault="001E393F" w:rsidP="00BC48E7">
            <w:pPr>
              <w:pStyle w:val="Tabletitle"/>
            </w:pPr>
            <w:r>
              <w:t>VIP Classic &amp; Payment Plan</w:t>
            </w:r>
          </w:p>
        </w:tc>
      </w:tr>
      <w:tr w:rsidR="001E393F" w14:paraId="51AF6BDA" w14:textId="77777777" w:rsidTr="001E393F">
        <w:trPr>
          <w:trHeight w:val="450"/>
        </w:trPr>
        <w:tc>
          <w:tcPr>
            <w:tcW w:w="5000" w:type="pct"/>
            <w:gridSpan w:val="8"/>
            <w:vMerge/>
            <w:tcBorders>
              <w:top w:val="single" w:sz="4" w:space="0" w:color="D9D9D9"/>
              <w:left w:val="single" w:sz="4" w:space="0" w:color="D9D9D9"/>
              <w:bottom w:val="nil"/>
              <w:right w:val="nil"/>
            </w:tcBorders>
            <w:vAlign w:val="center"/>
            <w:hideMark/>
          </w:tcPr>
          <w:p w14:paraId="4D47AC72" w14:textId="77777777" w:rsidR="001E393F" w:rsidRDefault="001E393F">
            <w:pPr>
              <w:rPr>
                <w:rFonts w:ascii="Calibri" w:hAnsi="Calibri" w:cs="Calibri"/>
                <w:b/>
                <w:bCs/>
                <w:color w:val="FFFFFF"/>
                <w:sz w:val="40"/>
                <w:szCs w:val="40"/>
              </w:rPr>
            </w:pPr>
          </w:p>
        </w:tc>
      </w:tr>
      <w:tr w:rsidR="001E393F" w14:paraId="37710F09" w14:textId="77777777" w:rsidTr="001E393F">
        <w:trPr>
          <w:trHeight w:val="405"/>
        </w:trPr>
        <w:tc>
          <w:tcPr>
            <w:tcW w:w="5000" w:type="pct"/>
            <w:gridSpan w:val="8"/>
            <w:tcBorders>
              <w:top w:val="nil"/>
              <w:left w:val="nil"/>
              <w:bottom w:val="single" w:sz="4" w:space="0" w:color="D9D9D9"/>
              <w:right w:val="nil"/>
            </w:tcBorders>
            <w:shd w:val="clear" w:color="auto" w:fill="auto"/>
            <w:noWrap/>
            <w:vAlign w:val="bottom"/>
            <w:hideMark/>
          </w:tcPr>
          <w:p w14:paraId="51C96D40" w14:textId="77777777" w:rsidR="001E393F" w:rsidRDefault="001E393F">
            <w:pPr>
              <w:jc w:val="center"/>
              <w:rPr>
                <w:rFonts w:ascii="Arial" w:hAnsi="Arial" w:cs="Arial"/>
                <w:b/>
                <w:bCs/>
                <w:color w:val="FF0000"/>
                <w:sz w:val="28"/>
                <w:szCs w:val="28"/>
              </w:rPr>
            </w:pPr>
            <w:r>
              <w:rPr>
                <w:rFonts w:ascii="Arial" w:hAnsi="Arial" w:cs="Arial"/>
                <w:b/>
                <w:bCs/>
                <w:color w:val="FF0000"/>
                <w:sz w:val="28"/>
                <w:szCs w:val="28"/>
              </w:rPr>
              <w:t> </w:t>
            </w:r>
          </w:p>
        </w:tc>
      </w:tr>
      <w:tr w:rsidR="001E393F" w14:paraId="42D678A7" w14:textId="77777777" w:rsidTr="001E393F">
        <w:trPr>
          <w:trHeight w:val="405"/>
        </w:trPr>
        <w:tc>
          <w:tcPr>
            <w:tcW w:w="819" w:type="pct"/>
            <w:vMerge w:val="restart"/>
            <w:tcBorders>
              <w:top w:val="nil"/>
              <w:left w:val="single" w:sz="4" w:space="0" w:color="D9D9D9"/>
              <w:bottom w:val="nil"/>
              <w:right w:val="single" w:sz="4" w:space="0" w:color="D9D9D9"/>
            </w:tcBorders>
            <w:shd w:val="clear" w:color="000000" w:fill="123B63"/>
            <w:vAlign w:val="center"/>
            <w:hideMark/>
          </w:tcPr>
          <w:p w14:paraId="075A9D7F" w14:textId="77777777" w:rsidR="001E393F" w:rsidRDefault="001E393F" w:rsidP="001E393F">
            <w:pPr>
              <w:pStyle w:val="Tablewhitetext"/>
            </w:pPr>
            <w:r>
              <w:t>Vessel Name</w:t>
            </w:r>
          </w:p>
        </w:tc>
        <w:tc>
          <w:tcPr>
            <w:tcW w:w="568" w:type="pct"/>
            <w:vMerge w:val="restart"/>
            <w:tcBorders>
              <w:top w:val="nil"/>
              <w:left w:val="single" w:sz="4" w:space="0" w:color="D9D9D9"/>
              <w:bottom w:val="nil"/>
              <w:right w:val="single" w:sz="4" w:space="0" w:color="D9D9D9"/>
            </w:tcBorders>
            <w:shd w:val="clear" w:color="000000" w:fill="123B63"/>
            <w:vAlign w:val="center"/>
            <w:hideMark/>
          </w:tcPr>
          <w:p w14:paraId="3A58C0B8" w14:textId="77777777" w:rsidR="001E393F" w:rsidRDefault="001E393F" w:rsidP="001E393F">
            <w:pPr>
              <w:pStyle w:val="Tablewhitetext"/>
            </w:pPr>
            <w:r>
              <w:t>IMO</w:t>
            </w:r>
          </w:p>
        </w:tc>
        <w:tc>
          <w:tcPr>
            <w:tcW w:w="704" w:type="pct"/>
            <w:vMerge w:val="restart"/>
            <w:tcBorders>
              <w:top w:val="nil"/>
              <w:left w:val="single" w:sz="4" w:space="0" w:color="D9D9D9"/>
              <w:bottom w:val="nil"/>
              <w:right w:val="single" w:sz="4" w:space="0" w:color="D9D9D9"/>
            </w:tcBorders>
            <w:shd w:val="clear" w:color="000000" w:fill="123B63"/>
            <w:vAlign w:val="center"/>
            <w:hideMark/>
          </w:tcPr>
          <w:p w14:paraId="79E6136E" w14:textId="77777777" w:rsidR="001E393F" w:rsidRDefault="001E393F" w:rsidP="001E393F">
            <w:pPr>
              <w:pStyle w:val="Tablewhitetext"/>
            </w:pPr>
            <w:r>
              <w:t>Standard Nav Charts and Publications</w:t>
            </w:r>
          </w:p>
        </w:tc>
        <w:tc>
          <w:tcPr>
            <w:tcW w:w="704" w:type="pct"/>
            <w:vMerge w:val="restart"/>
            <w:tcBorders>
              <w:top w:val="nil"/>
              <w:left w:val="single" w:sz="4" w:space="0" w:color="D9D9D9"/>
              <w:bottom w:val="nil"/>
              <w:right w:val="single" w:sz="4" w:space="0" w:color="D9D9D9"/>
            </w:tcBorders>
            <w:shd w:val="clear" w:color="000000" w:fill="123B63"/>
            <w:vAlign w:val="center"/>
            <w:hideMark/>
          </w:tcPr>
          <w:p w14:paraId="0A8452D5" w14:textId="77777777" w:rsidR="001E393F" w:rsidRDefault="001E393F" w:rsidP="001E393F">
            <w:pPr>
              <w:pStyle w:val="Tablewhitetext"/>
            </w:pPr>
            <w:r>
              <w:t>Additional Products</w:t>
            </w:r>
          </w:p>
        </w:tc>
        <w:tc>
          <w:tcPr>
            <w:tcW w:w="94" w:type="pct"/>
            <w:tcBorders>
              <w:top w:val="nil"/>
              <w:left w:val="nil"/>
              <w:bottom w:val="nil"/>
              <w:right w:val="single" w:sz="4" w:space="0" w:color="D9D9D9"/>
            </w:tcBorders>
            <w:shd w:val="clear" w:color="auto" w:fill="auto"/>
            <w:vAlign w:val="center"/>
            <w:hideMark/>
          </w:tcPr>
          <w:p w14:paraId="116A7033" w14:textId="77777777" w:rsidR="001E393F" w:rsidRDefault="001E393F" w:rsidP="001E393F">
            <w:pPr>
              <w:pStyle w:val="Tablewhitetext"/>
            </w:pPr>
            <w:r>
              <w:t> </w:t>
            </w:r>
          </w:p>
        </w:tc>
        <w:tc>
          <w:tcPr>
            <w:tcW w:w="704" w:type="pct"/>
            <w:vMerge w:val="restart"/>
            <w:tcBorders>
              <w:top w:val="nil"/>
              <w:left w:val="single" w:sz="4" w:space="0" w:color="D9D9D9"/>
              <w:bottom w:val="nil"/>
              <w:right w:val="single" w:sz="4" w:space="0" w:color="D9D9D9"/>
            </w:tcBorders>
            <w:shd w:val="clear" w:color="000000" w:fill="123B63"/>
            <w:vAlign w:val="center"/>
            <w:hideMark/>
          </w:tcPr>
          <w:p w14:paraId="3B5F1E8F" w14:textId="77777777" w:rsidR="001E393F" w:rsidRDefault="001E393F" w:rsidP="001E393F">
            <w:pPr>
              <w:pStyle w:val="Tablewhitetext"/>
            </w:pPr>
            <w:r>
              <w:t>Total Annualised Price per Vessel "Professional"</w:t>
            </w:r>
          </w:p>
        </w:tc>
        <w:tc>
          <w:tcPr>
            <w:tcW w:w="704" w:type="pct"/>
            <w:vMerge w:val="restart"/>
            <w:tcBorders>
              <w:top w:val="nil"/>
              <w:left w:val="single" w:sz="4" w:space="0" w:color="D9D9D9"/>
              <w:bottom w:val="nil"/>
              <w:right w:val="single" w:sz="4" w:space="0" w:color="D9D9D9"/>
            </w:tcBorders>
            <w:shd w:val="clear" w:color="000000" w:fill="123B63"/>
            <w:vAlign w:val="center"/>
            <w:hideMark/>
          </w:tcPr>
          <w:p w14:paraId="4B24191C" w14:textId="77777777" w:rsidR="001E393F" w:rsidRDefault="001E393F" w:rsidP="001E393F">
            <w:pPr>
              <w:pStyle w:val="Tablewhitetext"/>
            </w:pPr>
            <w:r>
              <w:t>Total Annualised Price per Vessel "Premium"</w:t>
            </w:r>
          </w:p>
        </w:tc>
        <w:tc>
          <w:tcPr>
            <w:tcW w:w="704" w:type="pct"/>
            <w:vMerge w:val="restart"/>
            <w:tcBorders>
              <w:top w:val="nil"/>
              <w:left w:val="single" w:sz="4" w:space="0" w:color="D9D9D9"/>
              <w:bottom w:val="nil"/>
              <w:right w:val="single" w:sz="4" w:space="0" w:color="D9D9D9"/>
            </w:tcBorders>
            <w:shd w:val="clear" w:color="000000" w:fill="123B63"/>
            <w:vAlign w:val="center"/>
            <w:hideMark/>
          </w:tcPr>
          <w:p w14:paraId="42E413C0" w14:textId="77777777" w:rsidR="001E393F" w:rsidRDefault="001E393F" w:rsidP="001E393F">
            <w:pPr>
              <w:pStyle w:val="Tablewhitetext"/>
            </w:pPr>
            <w:r>
              <w:t>Total Annualised Price per Vessel "Premium Plus"</w:t>
            </w:r>
          </w:p>
        </w:tc>
      </w:tr>
      <w:tr w:rsidR="001E393F" w14:paraId="155F315F" w14:textId="77777777" w:rsidTr="001E393F">
        <w:trPr>
          <w:trHeight w:val="405"/>
        </w:trPr>
        <w:tc>
          <w:tcPr>
            <w:tcW w:w="819" w:type="pct"/>
            <w:vMerge/>
            <w:tcBorders>
              <w:top w:val="nil"/>
              <w:left w:val="single" w:sz="4" w:space="0" w:color="D9D9D9"/>
              <w:bottom w:val="nil"/>
              <w:right w:val="single" w:sz="4" w:space="0" w:color="D9D9D9"/>
            </w:tcBorders>
            <w:vAlign w:val="center"/>
            <w:hideMark/>
          </w:tcPr>
          <w:p w14:paraId="38DF7895" w14:textId="77777777" w:rsidR="001E393F" w:rsidRDefault="001E393F">
            <w:pPr>
              <w:rPr>
                <w:rFonts w:ascii="Calibri" w:hAnsi="Calibri" w:cs="Calibri"/>
                <w:b/>
                <w:bCs/>
                <w:color w:val="FFFFFF"/>
                <w:sz w:val="20"/>
                <w:szCs w:val="20"/>
              </w:rPr>
            </w:pPr>
          </w:p>
        </w:tc>
        <w:tc>
          <w:tcPr>
            <w:tcW w:w="568" w:type="pct"/>
            <w:vMerge/>
            <w:tcBorders>
              <w:top w:val="nil"/>
              <w:left w:val="single" w:sz="4" w:space="0" w:color="D9D9D9"/>
              <w:bottom w:val="nil"/>
              <w:right w:val="single" w:sz="4" w:space="0" w:color="D9D9D9"/>
            </w:tcBorders>
            <w:vAlign w:val="center"/>
            <w:hideMark/>
          </w:tcPr>
          <w:p w14:paraId="7021C4C4" w14:textId="77777777" w:rsidR="001E393F" w:rsidRDefault="001E393F">
            <w:pPr>
              <w:rPr>
                <w:rFonts w:ascii="Calibri" w:hAnsi="Calibri" w:cs="Calibri"/>
                <w:b/>
                <w:bCs/>
                <w:color w:val="FFFFFF"/>
                <w:sz w:val="20"/>
                <w:szCs w:val="20"/>
              </w:rPr>
            </w:pPr>
          </w:p>
        </w:tc>
        <w:tc>
          <w:tcPr>
            <w:tcW w:w="704" w:type="pct"/>
            <w:vMerge/>
            <w:tcBorders>
              <w:top w:val="nil"/>
              <w:left w:val="single" w:sz="4" w:space="0" w:color="D9D9D9"/>
              <w:bottom w:val="nil"/>
              <w:right w:val="single" w:sz="4" w:space="0" w:color="D9D9D9"/>
            </w:tcBorders>
            <w:vAlign w:val="center"/>
            <w:hideMark/>
          </w:tcPr>
          <w:p w14:paraId="5A868ED5" w14:textId="77777777" w:rsidR="001E393F" w:rsidRDefault="001E393F">
            <w:pPr>
              <w:rPr>
                <w:rFonts w:ascii="Calibri" w:hAnsi="Calibri" w:cs="Calibri"/>
                <w:b/>
                <w:bCs/>
                <w:color w:val="FFFFFF"/>
                <w:sz w:val="20"/>
                <w:szCs w:val="20"/>
              </w:rPr>
            </w:pPr>
          </w:p>
        </w:tc>
        <w:tc>
          <w:tcPr>
            <w:tcW w:w="704" w:type="pct"/>
            <w:vMerge/>
            <w:tcBorders>
              <w:top w:val="nil"/>
              <w:left w:val="single" w:sz="4" w:space="0" w:color="D9D9D9"/>
              <w:bottom w:val="nil"/>
              <w:right w:val="single" w:sz="4" w:space="0" w:color="D9D9D9"/>
            </w:tcBorders>
            <w:vAlign w:val="center"/>
            <w:hideMark/>
          </w:tcPr>
          <w:p w14:paraId="7722767D" w14:textId="77777777" w:rsidR="001E393F" w:rsidRDefault="001E393F">
            <w:pPr>
              <w:rPr>
                <w:rFonts w:ascii="Calibri" w:hAnsi="Calibri" w:cs="Calibri"/>
                <w:b/>
                <w:bCs/>
                <w:color w:val="FFFFFF"/>
                <w:sz w:val="20"/>
                <w:szCs w:val="20"/>
              </w:rPr>
            </w:pPr>
          </w:p>
        </w:tc>
        <w:tc>
          <w:tcPr>
            <w:tcW w:w="94" w:type="pct"/>
            <w:tcBorders>
              <w:top w:val="nil"/>
              <w:left w:val="nil"/>
              <w:bottom w:val="nil"/>
              <w:right w:val="single" w:sz="4" w:space="0" w:color="D9D9D9"/>
            </w:tcBorders>
            <w:shd w:val="clear" w:color="auto" w:fill="auto"/>
            <w:vAlign w:val="center"/>
            <w:hideMark/>
          </w:tcPr>
          <w:p w14:paraId="002895F2" w14:textId="77777777" w:rsidR="001E393F" w:rsidRDefault="001E393F">
            <w:pPr>
              <w:jc w:val="center"/>
              <w:rPr>
                <w:rFonts w:ascii="Calibri" w:hAnsi="Calibri" w:cs="Calibri"/>
                <w:b/>
                <w:bCs/>
                <w:color w:val="FFFFFF"/>
                <w:sz w:val="20"/>
                <w:szCs w:val="20"/>
              </w:rPr>
            </w:pPr>
            <w:r>
              <w:rPr>
                <w:rFonts w:ascii="Calibri" w:hAnsi="Calibri" w:cs="Calibri"/>
                <w:b/>
                <w:bCs/>
                <w:color w:val="FFFFFF"/>
                <w:sz w:val="20"/>
                <w:szCs w:val="20"/>
              </w:rPr>
              <w:t> </w:t>
            </w:r>
          </w:p>
        </w:tc>
        <w:tc>
          <w:tcPr>
            <w:tcW w:w="704" w:type="pct"/>
            <w:vMerge/>
            <w:tcBorders>
              <w:top w:val="nil"/>
              <w:left w:val="single" w:sz="4" w:space="0" w:color="D9D9D9"/>
              <w:bottom w:val="nil"/>
              <w:right w:val="single" w:sz="4" w:space="0" w:color="D9D9D9"/>
            </w:tcBorders>
            <w:vAlign w:val="center"/>
            <w:hideMark/>
          </w:tcPr>
          <w:p w14:paraId="300D1432" w14:textId="77777777" w:rsidR="001E393F" w:rsidRDefault="001E393F">
            <w:pPr>
              <w:rPr>
                <w:rFonts w:ascii="Calibri" w:hAnsi="Calibri" w:cs="Calibri"/>
                <w:b/>
                <w:bCs/>
                <w:color w:val="FFFFFF"/>
                <w:sz w:val="20"/>
                <w:szCs w:val="20"/>
              </w:rPr>
            </w:pPr>
          </w:p>
        </w:tc>
        <w:tc>
          <w:tcPr>
            <w:tcW w:w="704" w:type="pct"/>
            <w:vMerge/>
            <w:tcBorders>
              <w:top w:val="nil"/>
              <w:left w:val="single" w:sz="4" w:space="0" w:color="D9D9D9"/>
              <w:bottom w:val="nil"/>
              <w:right w:val="single" w:sz="4" w:space="0" w:color="D9D9D9"/>
            </w:tcBorders>
            <w:vAlign w:val="center"/>
            <w:hideMark/>
          </w:tcPr>
          <w:p w14:paraId="00CC8D3F" w14:textId="77777777" w:rsidR="001E393F" w:rsidRDefault="001E393F">
            <w:pPr>
              <w:rPr>
                <w:rFonts w:ascii="Calibri" w:hAnsi="Calibri" w:cs="Calibri"/>
                <w:b/>
                <w:bCs/>
                <w:color w:val="FFFFFF"/>
                <w:sz w:val="20"/>
                <w:szCs w:val="20"/>
              </w:rPr>
            </w:pPr>
          </w:p>
        </w:tc>
        <w:tc>
          <w:tcPr>
            <w:tcW w:w="704" w:type="pct"/>
            <w:vMerge/>
            <w:tcBorders>
              <w:top w:val="nil"/>
              <w:left w:val="single" w:sz="4" w:space="0" w:color="D9D9D9"/>
              <w:bottom w:val="nil"/>
              <w:right w:val="single" w:sz="4" w:space="0" w:color="D9D9D9"/>
            </w:tcBorders>
            <w:vAlign w:val="center"/>
            <w:hideMark/>
          </w:tcPr>
          <w:p w14:paraId="42536BE6" w14:textId="77777777" w:rsidR="001E393F" w:rsidRDefault="001E393F">
            <w:pPr>
              <w:rPr>
                <w:rFonts w:ascii="Calibri" w:hAnsi="Calibri" w:cs="Calibri"/>
                <w:b/>
                <w:bCs/>
                <w:color w:val="FFFFFF"/>
                <w:sz w:val="20"/>
                <w:szCs w:val="20"/>
              </w:rPr>
            </w:pPr>
          </w:p>
        </w:tc>
      </w:tr>
      <w:tr w:rsidR="001E393F" w14:paraId="5C2F6765" w14:textId="77777777" w:rsidTr="001E393F">
        <w:trPr>
          <w:trHeight w:val="405"/>
        </w:trPr>
        <w:tc>
          <w:tcPr>
            <w:tcW w:w="819"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FF5CE24" w14:textId="77777777" w:rsidR="001E393F" w:rsidRDefault="001E393F" w:rsidP="001E393F">
            <w:pPr>
              <w:pStyle w:val="Tabledarkgreycentred"/>
              <w:rPr>
                <w:sz w:val="24"/>
                <w:szCs w:val="24"/>
              </w:rPr>
            </w:pPr>
            <w:r>
              <w:t>EL MATADOR</w:t>
            </w:r>
          </w:p>
        </w:tc>
        <w:tc>
          <w:tcPr>
            <w:tcW w:w="568" w:type="pct"/>
            <w:tcBorders>
              <w:top w:val="single" w:sz="4" w:space="0" w:color="D9D9D9"/>
              <w:left w:val="nil"/>
              <w:bottom w:val="single" w:sz="4" w:space="0" w:color="D9D9D9"/>
              <w:right w:val="single" w:sz="4" w:space="0" w:color="D9D9D9"/>
            </w:tcBorders>
            <w:shd w:val="clear" w:color="auto" w:fill="auto"/>
            <w:noWrap/>
            <w:vAlign w:val="center"/>
            <w:hideMark/>
          </w:tcPr>
          <w:p w14:paraId="13F249F8" w14:textId="77777777" w:rsidR="001E393F" w:rsidRDefault="001E393F" w:rsidP="001E393F">
            <w:pPr>
              <w:pStyle w:val="Tabledarkgreycentred"/>
            </w:pPr>
            <w:r>
              <w:t>9750048</w:t>
            </w:r>
          </w:p>
        </w:tc>
        <w:tc>
          <w:tcPr>
            <w:tcW w:w="704" w:type="pct"/>
            <w:tcBorders>
              <w:top w:val="single" w:sz="4" w:space="0" w:color="D9D9D9"/>
              <w:left w:val="nil"/>
              <w:bottom w:val="single" w:sz="4" w:space="0" w:color="D9D9D9"/>
              <w:right w:val="single" w:sz="4" w:space="0" w:color="D9D9D9"/>
            </w:tcBorders>
            <w:shd w:val="clear" w:color="auto" w:fill="auto"/>
            <w:noWrap/>
            <w:vAlign w:val="center"/>
            <w:hideMark/>
          </w:tcPr>
          <w:p w14:paraId="510C718E" w14:textId="77777777" w:rsidR="001E393F" w:rsidRDefault="001E393F" w:rsidP="001E393F">
            <w:pPr>
              <w:pStyle w:val="Tabledarkgreycentred"/>
            </w:pPr>
            <w:r>
              <w:t>At Cost</w:t>
            </w:r>
          </w:p>
        </w:tc>
        <w:tc>
          <w:tcPr>
            <w:tcW w:w="704" w:type="pct"/>
            <w:tcBorders>
              <w:top w:val="single" w:sz="4" w:space="0" w:color="D9D9D9"/>
              <w:left w:val="nil"/>
              <w:bottom w:val="single" w:sz="4" w:space="0" w:color="D9D9D9"/>
              <w:right w:val="single" w:sz="4" w:space="0" w:color="D9D9D9"/>
            </w:tcBorders>
            <w:shd w:val="clear" w:color="auto" w:fill="auto"/>
            <w:noWrap/>
            <w:vAlign w:val="center"/>
            <w:hideMark/>
          </w:tcPr>
          <w:p w14:paraId="656D32D8" w14:textId="77777777" w:rsidR="001E393F" w:rsidRDefault="001E393F" w:rsidP="001E393F">
            <w:pPr>
              <w:pStyle w:val="Tabledarkgreycentred"/>
            </w:pPr>
            <w:r>
              <w:t>$1,230</w:t>
            </w:r>
          </w:p>
        </w:tc>
        <w:tc>
          <w:tcPr>
            <w:tcW w:w="94" w:type="pct"/>
            <w:tcBorders>
              <w:top w:val="nil"/>
              <w:left w:val="nil"/>
              <w:bottom w:val="nil"/>
              <w:right w:val="single" w:sz="4" w:space="0" w:color="D9D9D9"/>
            </w:tcBorders>
            <w:shd w:val="clear" w:color="auto" w:fill="auto"/>
            <w:noWrap/>
            <w:vAlign w:val="center"/>
            <w:hideMark/>
          </w:tcPr>
          <w:p w14:paraId="294475A4" w14:textId="77777777" w:rsidR="001E393F" w:rsidRDefault="001E393F" w:rsidP="001E393F">
            <w:pPr>
              <w:pStyle w:val="Tabledarkgreycentred"/>
            </w:pPr>
            <w:r>
              <w:t> </w:t>
            </w:r>
          </w:p>
        </w:tc>
        <w:tc>
          <w:tcPr>
            <w:tcW w:w="704" w:type="pct"/>
            <w:tcBorders>
              <w:top w:val="single" w:sz="4" w:space="0" w:color="D9D9D9"/>
              <w:left w:val="nil"/>
              <w:bottom w:val="single" w:sz="4" w:space="0" w:color="D9D9D9"/>
              <w:right w:val="single" w:sz="4" w:space="0" w:color="D9D9D9"/>
            </w:tcBorders>
            <w:shd w:val="clear" w:color="auto" w:fill="auto"/>
            <w:noWrap/>
            <w:vAlign w:val="center"/>
            <w:hideMark/>
          </w:tcPr>
          <w:p w14:paraId="4261E101" w14:textId="77777777" w:rsidR="001E393F" w:rsidRDefault="001E393F" w:rsidP="001E393F">
            <w:pPr>
              <w:pStyle w:val="Tabledarkgreycentred"/>
            </w:pPr>
            <w:r>
              <w:t>$3,000</w:t>
            </w:r>
          </w:p>
        </w:tc>
        <w:tc>
          <w:tcPr>
            <w:tcW w:w="704" w:type="pct"/>
            <w:tcBorders>
              <w:top w:val="single" w:sz="4" w:space="0" w:color="D9D9D9"/>
              <w:left w:val="nil"/>
              <w:bottom w:val="single" w:sz="4" w:space="0" w:color="D9D9D9"/>
              <w:right w:val="single" w:sz="4" w:space="0" w:color="D9D9D9"/>
            </w:tcBorders>
            <w:shd w:val="clear" w:color="auto" w:fill="auto"/>
            <w:noWrap/>
            <w:vAlign w:val="center"/>
            <w:hideMark/>
          </w:tcPr>
          <w:p w14:paraId="4001C7B1" w14:textId="77777777" w:rsidR="001E393F" w:rsidRDefault="001E393F" w:rsidP="001E393F">
            <w:pPr>
              <w:pStyle w:val="Tabledarkgreycentred"/>
            </w:pPr>
            <w:r>
              <w:t>$3,730</w:t>
            </w:r>
          </w:p>
        </w:tc>
        <w:tc>
          <w:tcPr>
            <w:tcW w:w="704" w:type="pct"/>
            <w:tcBorders>
              <w:top w:val="single" w:sz="4" w:space="0" w:color="D9D9D9"/>
              <w:left w:val="nil"/>
              <w:bottom w:val="single" w:sz="4" w:space="0" w:color="D9D9D9"/>
              <w:right w:val="single" w:sz="4" w:space="0" w:color="D9D9D9"/>
            </w:tcBorders>
            <w:shd w:val="clear" w:color="auto" w:fill="auto"/>
            <w:noWrap/>
            <w:vAlign w:val="center"/>
            <w:hideMark/>
          </w:tcPr>
          <w:p w14:paraId="1F56B376" w14:textId="77777777" w:rsidR="001E393F" w:rsidRDefault="001E393F" w:rsidP="001E393F">
            <w:pPr>
              <w:pStyle w:val="Tabledarkgreycentred"/>
            </w:pPr>
            <w:r>
              <w:t>$4,195</w:t>
            </w:r>
          </w:p>
        </w:tc>
      </w:tr>
      <w:tr w:rsidR="001E393F" w14:paraId="54464048" w14:textId="77777777" w:rsidTr="001E393F">
        <w:trPr>
          <w:trHeight w:val="405"/>
        </w:trPr>
        <w:tc>
          <w:tcPr>
            <w:tcW w:w="819" w:type="pct"/>
            <w:tcBorders>
              <w:top w:val="nil"/>
              <w:left w:val="single" w:sz="4" w:space="0" w:color="D9D9D9"/>
              <w:bottom w:val="single" w:sz="4" w:space="0" w:color="D9D9D9"/>
              <w:right w:val="single" w:sz="4" w:space="0" w:color="D9D9D9"/>
            </w:tcBorders>
            <w:shd w:val="clear" w:color="000000" w:fill="F2F2F2"/>
            <w:noWrap/>
            <w:vAlign w:val="center"/>
            <w:hideMark/>
          </w:tcPr>
          <w:p w14:paraId="219E6A01" w14:textId="77777777" w:rsidR="001E393F" w:rsidRDefault="001E393F" w:rsidP="001E393F">
            <w:pPr>
              <w:pStyle w:val="Tabledarkgreycentred"/>
            </w:pPr>
            <w:r>
              <w:t>GRECO LIBERO</w:t>
            </w:r>
          </w:p>
        </w:tc>
        <w:tc>
          <w:tcPr>
            <w:tcW w:w="568" w:type="pct"/>
            <w:tcBorders>
              <w:top w:val="nil"/>
              <w:left w:val="nil"/>
              <w:bottom w:val="single" w:sz="4" w:space="0" w:color="D9D9D9"/>
              <w:right w:val="single" w:sz="4" w:space="0" w:color="D9D9D9"/>
            </w:tcBorders>
            <w:shd w:val="clear" w:color="000000" w:fill="F2F2F2"/>
            <w:noWrap/>
            <w:vAlign w:val="center"/>
            <w:hideMark/>
          </w:tcPr>
          <w:p w14:paraId="555579CF" w14:textId="77777777" w:rsidR="001E393F" w:rsidRDefault="001E393F" w:rsidP="001E393F">
            <w:pPr>
              <w:pStyle w:val="Tabledarkgreycentred"/>
            </w:pPr>
            <w:r>
              <w:t>9713387</w:t>
            </w:r>
          </w:p>
        </w:tc>
        <w:tc>
          <w:tcPr>
            <w:tcW w:w="704" w:type="pct"/>
            <w:tcBorders>
              <w:top w:val="nil"/>
              <w:left w:val="nil"/>
              <w:bottom w:val="single" w:sz="4" w:space="0" w:color="D9D9D9"/>
              <w:right w:val="single" w:sz="4" w:space="0" w:color="D9D9D9"/>
            </w:tcBorders>
            <w:shd w:val="clear" w:color="000000" w:fill="F2F2F2"/>
            <w:noWrap/>
            <w:vAlign w:val="center"/>
            <w:hideMark/>
          </w:tcPr>
          <w:p w14:paraId="4B2EE50C" w14:textId="77777777" w:rsidR="001E393F" w:rsidRDefault="001E393F" w:rsidP="001E393F">
            <w:pPr>
              <w:pStyle w:val="Tabledarkgreycentred"/>
            </w:pPr>
            <w:r>
              <w:t>At Cost</w:t>
            </w:r>
          </w:p>
        </w:tc>
        <w:tc>
          <w:tcPr>
            <w:tcW w:w="704" w:type="pct"/>
            <w:tcBorders>
              <w:top w:val="nil"/>
              <w:left w:val="nil"/>
              <w:bottom w:val="single" w:sz="4" w:space="0" w:color="D9D9D9"/>
              <w:right w:val="single" w:sz="4" w:space="0" w:color="D9D9D9"/>
            </w:tcBorders>
            <w:shd w:val="clear" w:color="000000" w:fill="F2F2F2"/>
            <w:noWrap/>
            <w:vAlign w:val="center"/>
            <w:hideMark/>
          </w:tcPr>
          <w:p w14:paraId="6115D7F2" w14:textId="77777777" w:rsidR="001E393F" w:rsidRDefault="001E393F" w:rsidP="001E393F">
            <w:pPr>
              <w:pStyle w:val="Tabledarkgreycentred"/>
            </w:pPr>
            <w:r>
              <w:t>$1,230</w:t>
            </w:r>
          </w:p>
        </w:tc>
        <w:tc>
          <w:tcPr>
            <w:tcW w:w="94" w:type="pct"/>
            <w:tcBorders>
              <w:top w:val="nil"/>
              <w:left w:val="nil"/>
              <w:bottom w:val="nil"/>
              <w:right w:val="single" w:sz="4" w:space="0" w:color="D9D9D9"/>
            </w:tcBorders>
            <w:shd w:val="clear" w:color="auto" w:fill="auto"/>
            <w:noWrap/>
            <w:vAlign w:val="center"/>
            <w:hideMark/>
          </w:tcPr>
          <w:p w14:paraId="1E0A4FE9" w14:textId="77777777" w:rsidR="001E393F" w:rsidRDefault="001E393F" w:rsidP="001E393F">
            <w:pPr>
              <w:pStyle w:val="Tabledarkgreycentred"/>
            </w:pPr>
            <w:r>
              <w:t> </w:t>
            </w:r>
          </w:p>
        </w:tc>
        <w:tc>
          <w:tcPr>
            <w:tcW w:w="704" w:type="pct"/>
            <w:tcBorders>
              <w:top w:val="nil"/>
              <w:left w:val="nil"/>
              <w:bottom w:val="single" w:sz="4" w:space="0" w:color="D9D9D9"/>
              <w:right w:val="single" w:sz="4" w:space="0" w:color="D9D9D9"/>
            </w:tcBorders>
            <w:shd w:val="clear" w:color="000000" w:fill="F2F2F2"/>
            <w:noWrap/>
            <w:vAlign w:val="center"/>
            <w:hideMark/>
          </w:tcPr>
          <w:p w14:paraId="0CA84DD4" w14:textId="77777777" w:rsidR="001E393F" w:rsidRDefault="001E393F" w:rsidP="001E393F">
            <w:pPr>
              <w:pStyle w:val="Tabledarkgreycentred"/>
            </w:pPr>
            <w:r>
              <w:t>$3,000</w:t>
            </w:r>
          </w:p>
        </w:tc>
        <w:tc>
          <w:tcPr>
            <w:tcW w:w="704" w:type="pct"/>
            <w:tcBorders>
              <w:top w:val="nil"/>
              <w:left w:val="nil"/>
              <w:bottom w:val="single" w:sz="4" w:space="0" w:color="D9D9D9"/>
              <w:right w:val="single" w:sz="4" w:space="0" w:color="D9D9D9"/>
            </w:tcBorders>
            <w:shd w:val="clear" w:color="000000" w:fill="F2F2F2"/>
            <w:noWrap/>
            <w:vAlign w:val="center"/>
            <w:hideMark/>
          </w:tcPr>
          <w:p w14:paraId="2FBE69A0" w14:textId="77777777" w:rsidR="001E393F" w:rsidRDefault="001E393F" w:rsidP="001E393F">
            <w:pPr>
              <w:pStyle w:val="Tabledarkgreycentred"/>
            </w:pPr>
            <w:r>
              <w:t>$3,730</w:t>
            </w:r>
          </w:p>
        </w:tc>
        <w:tc>
          <w:tcPr>
            <w:tcW w:w="704" w:type="pct"/>
            <w:tcBorders>
              <w:top w:val="nil"/>
              <w:left w:val="nil"/>
              <w:bottom w:val="single" w:sz="4" w:space="0" w:color="D9D9D9"/>
              <w:right w:val="single" w:sz="4" w:space="0" w:color="D9D9D9"/>
            </w:tcBorders>
            <w:shd w:val="clear" w:color="000000" w:fill="F2F2F2"/>
            <w:noWrap/>
            <w:vAlign w:val="center"/>
            <w:hideMark/>
          </w:tcPr>
          <w:p w14:paraId="36E6EE06" w14:textId="77777777" w:rsidR="001E393F" w:rsidRDefault="001E393F" w:rsidP="001E393F">
            <w:pPr>
              <w:pStyle w:val="Tabledarkgreycentred"/>
            </w:pPr>
            <w:r>
              <w:t>$4,195</w:t>
            </w:r>
          </w:p>
        </w:tc>
      </w:tr>
      <w:tr w:rsidR="001E393F" w14:paraId="2B5D6A74" w14:textId="77777777" w:rsidTr="001E393F">
        <w:trPr>
          <w:trHeight w:val="405"/>
        </w:trPr>
        <w:tc>
          <w:tcPr>
            <w:tcW w:w="819" w:type="pct"/>
            <w:tcBorders>
              <w:top w:val="nil"/>
              <w:left w:val="single" w:sz="4" w:space="0" w:color="D9D9D9"/>
              <w:bottom w:val="single" w:sz="4" w:space="0" w:color="D9D9D9"/>
              <w:right w:val="single" w:sz="4" w:space="0" w:color="D9D9D9"/>
            </w:tcBorders>
            <w:shd w:val="clear" w:color="auto" w:fill="auto"/>
            <w:noWrap/>
            <w:vAlign w:val="center"/>
            <w:hideMark/>
          </w:tcPr>
          <w:p w14:paraId="261CFDC6" w14:textId="77777777" w:rsidR="001E393F" w:rsidRDefault="001E393F" w:rsidP="001E393F">
            <w:pPr>
              <w:pStyle w:val="Tabledarkgreycentred"/>
            </w:pPr>
            <w:r>
              <w:t>HANDY STRANGER</w:t>
            </w:r>
          </w:p>
        </w:tc>
        <w:tc>
          <w:tcPr>
            <w:tcW w:w="568" w:type="pct"/>
            <w:tcBorders>
              <w:top w:val="nil"/>
              <w:left w:val="nil"/>
              <w:bottom w:val="single" w:sz="4" w:space="0" w:color="D9D9D9"/>
              <w:right w:val="single" w:sz="4" w:space="0" w:color="D9D9D9"/>
            </w:tcBorders>
            <w:shd w:val="clear" w:color="auto" w:fill="auto"/>
            <w:noWrap/>
            <w:vAlign w:val="center"/>
            <w:hideMark/>
          </w:tcPr>
          <w:p w14:paraId="414052D2" w14:textId="77777777" w:rsidR="001E393F" w:rsidRDefault="001E393F" w:rsidP="001E393F">
            <w:pPr>
              <w:pStyle w:val="Tabledarkgreycentred"/>
            </w:pPr>
            <w:r>
              <w:t>9643453</w:t>
            </w:r>
          </w:p>
        </w:tc>
        <w:tc>
          <w:tcPr>
            <w:tcW w:w="704" w:type="pct"/>
            <w:tcBorders>
              <w:top w:val="nil"/>
              <w:left w:val="nil"/>
              <w:bottom w:val="single" w:sz="4" w:space="0" w:color="D9D9D9"/>
              <w:right w:val="single" w:sz="4" w:space="0" w:color="D9D9D9"/>
            </w:tcBorders>
            <w:shd w:val="clear" w:color="auto" w:fill="auto"/>
            <w:noWrap/>
            <w:vAlign w:val="center"/>
            <w:hideMark/>
          </w:tcPr>
          <w:p w14:paraId="5BB61D7A" w14:textId="77777777" w:rsidR="001E393F" w:rsidRDefault="001E393F" w:rsidP="001E393F">
            <w:pPr>
              <w:pStyle w:val="Tabledarkgreycentred"/>
            </w:pPr>
            <w:r>
              <w:t>At Cost</w:t>
            </w:r>
          </w:p>
        </w:tc>
        <w:tc>
          <w:tcPr>
            <w:tcW w:w="704" w:type="pct"/>
            <w:tcBorders>
              <w:top w:val="nil"/>
              <w:left w:val="nil"/>
              <w:bottom w:val="single" w:sz="4" w:space="0" w:color="D9D9D9"/>
              <w:right w:val="single" w:sz="4" w:space="0" w:color="D9D9D9"/>
            </w:tcBorders>
            <w:shd w:val="clear" w:color="auto" w:fill="auto"/>
            <w:noWrap/>
            <w:vAlign w:val="center"/>
            <w:hideMark/>
          </w:tcPr>
          <w:p w14:paraId="7495AD54" w14:textId="77777777" w:rsidR="001E393F" w:rsidRDefault="001E393F" w:rsidP="001E393F">
            <w:pPr>
              <w:pStyle w:val="Tabledarkgreycentred"/>
            </w:pPr>
            <w:r>
              <w:t>$1,230</w:t>
            </w:r>
          </w:p>
        </w:tc>
        <w:tc>
          <w:tcPr>
            <w:tcW w:w="94" w:type="pct"/>
            <w:tcBorders>
              <w:top w:val="nil"/>
              <w:left w:val="nil"/>
              <w:bottom w:val="nil"/>
              <w:right w:val="single" w:sz="4" w:space="0" w:color="D9D9D9"/>
            </w:tcBorders>
            <w:shd w:val="clear" w:color="auto" w:fill="auto"/>
            <w:noWrap/>
            <w:vAlign w:val="center"/>
            <w:hideMark/>
          </w:tcPr>
          <w:p w14:paraId="2D2771D1" w14:textId="77777777" w:rsidR="001E393F" w:rsidRDefault="001E393F" w:rsidP="001E393F">
            <w:pPr>
              <w:pStyle w:val="Tabledarkgreycentred"/>
            </w:pPr>
            <w:r>
              <w:t> </w:t>
            </w:r>
          </w:p>
        </w:tc>
        <w:tc>
          <w:tcPr>
            <w:tcW w:w="704" w:type="pct"/>
            <w:tcBorders>
              <w:top w:val="nil"/>
              <w:left w:val="nil"/>
              <w:bottom w:val="single" w:sz="4" w:space="0" w:color="D9D9D9"/>
              <w:right w:val="single" w:sz="4" w:space="0" w:color="D9D9D9"/>
            </w:tcBorders>
            <w:shd w:val="clear" w:color="auto" w:fill="auto"/>
            <w:noWrap/>
            <w:vAlign w:val="center"/>
            <w:hideMark/>
          </w:tcPr>
          <w:p w14:paraId="5D4633F8" w14:textId="77777777" w:rsidR="001E393F" w:rsidRDefault="001E393F" w:rsidP="001E393F">
            <w:pPr>
              <w:pStyle w:val="Tabledarkgreycentred"/>
            </w:pPr>
            <w:r>
              <w:t>$3,000</w:t>
            </w:r>
          </w:p>
        </w:tc>
        <w:tc>
          <w:tcPr>
            <w:tcW w:w="704" w:type="pct"/>
            <w:tcBorders>
              <w:top w:val="nil"/>
              <w:left w:val="nil"/>
              <w:bottom w:val="single" w:sz="4" w:space="0" w:color="D9D9D9"/>
              <w:right w:val="single" w:sz="4" w:space="0" w:color="D9D9D9"/>
            </w:tcBorders>
            <w:shd w:val="clear" w:color="auto" w:fill="auto"/>
            <w:noWrap/>
            <w:vAlign w:val="center"/>
            <w:hideMark/>
          </w:tcPr>
          <w:p w14:paraId="69449126" w14:textId="77777777" w:rsidR="001E393F" w:rsidRDefault="001E393F" w:rsidP="001E393F">
            <w:pPr>
              <w:pStyle w:val="Tabledarkgreycentred"/>
            </w:pPr>
            <w:r>
              <w:t>$3,730</w:t>
            </w:r>
          </w:p>
        </w:tc>
        <w:tc>
          <w:tcPr>
            <w:tcW w:w="704" w:type="pct"/>
            <w:tcBorders>
              <w:top w:val="nil"/>
              <w:left w:val="nil"/>
              <w:bottom w:val="single" w:sz="4" w:space="0" w:color="D9D9D9"/>
              <w:right w:val="single" w:sz="4" w:space="0" w:color="D9D9D9"/>
            </w:tcBorders>
            <w:shd w:val="clear" w:color="auto" w:fill="auto"/>
            <w:noWrap/>
            <w:vAlign w:val="center"/>
            <w:hideMark/>
          </w:tcPr>
          <w:p w14:paraId="068159C4" w14:textId="77777777" w:rsidR="001E393F" w:rsidRDefault="001E393F" w:rsidP="001E393F">
            <w:pPr>
              <w:pStyle w:val="Tabledarkgreycentred"/>
            </w:pPr>
            <w:r>
              <w:t>$4,195</w:t>
            </w:r>
          </w:p>
        </w:tc>
      </w:tr>
      <w:tr w:rsidR="001E393F" w14:paraId="7407D239" w14:textId="77777777" w:rsidTr="001E393F">
        <w:trPr>
          <w:trHeight w:val="405"/>
        </w:trPr>
        <w:tc>
          <w:tcPr>
            <w:tcW w:w="819" w:type="pct"/>
            <w:tcBorders>
              <w:top w:val="nil"/>
              <w:left w:val="single" w:sz="4" w:space="0" w:color="D9D9D9"/>
              <w:bottom w:val="single" w:sz="4" w:space="0" w:color="D9D9D9"/>
              <w:right w:val="single" w:sz="4" w:space="0" w:color="D9D9D9"/>
            </w:tcBorders>
            <w:shd w:val="clear" w:color="000000" w:fill="F2F2F2"/>
            <w:noWrap/>
            <w:vAlign w:val="center"/>
            <w:hideMark/>
          </w:tcPr>
          <w:p w14:paraId="39C9AB19" w14:textId="77777777" w:rsidR="001E393F" w:rsidRDefault="001E393F" w:rsidP="001E393F">
            <w:pPr>
              <w:pStyle w:val="Tabledarkgreycentred"/>
            </w:pPr>
            <w:r>
              <w:t>STORM RIDER</w:t>
            </w:r>
          </w:p>
        </w:tc>
        <w:tc>
          <w:tcPr>
            <w:tcW w:w="568" w:type="pct"/>
            <w:tcBorders>
              <w:top w:val="nil"/>
              <w:left w:val="nil"/>
              <w:bottom w:val="single" w:sz="4" w:space="0" w:color="D9D9D9"/>
              <w:right w:val="single" w:sz="4" w:space="0" w:color="D9D9D9"/>
            </w:tcBorders>
            <w:shd w:val="clear" w:color="000000" w:fill="F2F2F2"/>
            <w:noWrap/>
            <w:vAlign w:val="center"/>
            <w:hideMark/>
          </w:tcPr>
          <w:p w14:paraId="08B5B873" w14:textId="77777777" w:rsidR="001E393F" w:rsidRDefault="001E393F" w:rsidP="001E393F">
            <w:pPr>
              <w:pStyle w:val="Tabledarkgreycentred"/>
            </w:pPr>
            <w:r>
              <w:t>9595357</w:t>
            </w:r>
          </w:p>
        </w:tc>
        <w:tc>
          <w:tcPr>
            <w:tcW w:w="704" w:type="pct"/>
            <w:tcBorders>
              <w:top w:val="nil"/>
              <w:left w:val="nil"/>
              <w:bottom w:val="single" w:sz="4" w:space="0" w:color="D9D9D9"/>
              <w:right w:val="single" w:sz="4" w:space="0" w:color="D9D9D9"/>
            </w:tcBorders>
            <w:shd w:val="clear" w:color="000000" w:fill="F2F2F2"/>
            <w:noWrap/>
            <w:vAlign w:val="center"/>
            <w:hideMark/>
          </w:tcPr>
          <w:p w14:paraId="3E71C980" w14:textId="77777777" w:rsidR="001E393F" w:rsidRDefault="001E393F" w:rsidP="001E393F">
            <w:pPr>
              <w:pStyle w:val="Tabledarkgreycentred"/>
            </w:pPr>
            <w:r>
              <w:t>At Cost</w:t>
            </w:r>
          </w:p>
        </w:tc>
        <w:tc>
          <w:tcPr>
            <w:tcW w:w="704" w:type="pct"/>
            <w:tcBorders>
              <w:top w:val="nil"/>
              <w:left w:val="nil"/>
              <w:bottom w:val="single" w:sz="4" w:space="0" w:color="D9D9D9"/>
              <w:right w:val="single" w:sz="4" w:space="0" w:color="D9D9D9"/>
            </w:tcBorders>
            <w:shd w:val="clear" w:color="000000" w:fill="F2F2F2"/>
            <w:noWrap/>
            <w:vAlign w:val="center"/>
            <w:hideMark/>
          </w:tcPr>
          <w:p w14:paraId="2E4C1668" w14:textId="77777777" w:rsidR="001E393F" w:rsidRDefault="001E393F" w:rsidP="001E393F">
            <w:pPr>
              <w:pStyle w:val="Tabledarkgreycentred"/>
            </w:pPr>
            <w:r>
              <w:t>$1,230</w:t>
            </w:r>
          </w:p>
        </w:tc>
        <w:tc>
          <w:tcPr>
            <w:tcW w:w="94" w:type="pct"/>
            <w:tcBorders>
              <w:top w:val="nil"/>
              <w:left w:val="nil"/>
              <w:bottom w:val="nil"/>
              <w:right w:val="single" w:sz="4" w:space="0" w:color="D9D9D9"/>
            </w:tcBorders>
            <w:shd w:val="clear" w:color="auto" w:fill="auto"/>
            <w:noWrap/>
            <w:vAlign w:val="center"/>
            <w:hideMark/>
          </w:tcPr>
          <w:p w14:paraId="380464A1" w14:textId="77777777" w:rsidR="001E393F" w:rsidRDefault="001E393F" w:rsidP="001E393F">
            <w:pPr>
              <w:pStyle w:val="Tabledarkgreycentred"/>
            </w:pPr>
            <w:r>
              <w:t> </w:t>
            </w:r>
          </w:p>
        </w:tc>
        <w:tc>
          <w:tcPr>
            <w:tcW w:w="704" w:type="pct"/>
            <w:tcBorders>
              <w:top w:val="nil"/>
              <w:left w:val="nil"/>
              <w:bottom w:val="single" w:sz="4" w:space="0" w:color="D9D9D9"/>
              <w:right w:val="single" w:sz="4" w:space="0" w:color="D9D9D9"/>
            </w:tcBorders>
            <w:shd w:val="clear" w:color="000000" w:fill="F2F2F2"/>
            <w:noWrap/>
            <w:vAlign w:val="center"/>
            <w:hideMark/>
          </w:tcPr>
          <w:p w14:paraId="1B954DF5" w14:textId="77777777" w:rsidR="001E393F" w:rsidRDefault="001E393F" w:rsidP="001E393F">
            <w:pPr>
              <w:pStyle w:val="Tabledarkgreycentred"/>
            </w:pPr>
            <w:r>
              <w:t>$3,000</w:t>
            </w:r>
          </w:p>
        </w:tc>
        <w:tc>
          <w:tcPr>
            <w:tcW w:w="704" w:type="pct"/>
            <w:tcBorders>
              <w:top w:val="nil"/>
              <w:left w:val="nil"/>
              <w:bottom w:val="single" w:sz="4" w:space="0" w:color="D9D9D9"/>
              <w:right w:val="single" w:sz="4" w:space="0" w:color="D9D9D9"/>
            </w:tcBorders>
            <w:shd w:val="clear" w:color="000000" w:fill="F2F2F2"/>
            <w:noWrap/>
            <w:vAlign w:val="center"/>
            <w:hideMark/>
          </w:tcPr>
          <w:p w14:paraId="49DC5ED5" w14:textId="77777777" w:rsidR="001E393F" w:rsidRDefault="001E393F" w:rsidP="001E393F">
            <w:pPr>
              <w:pStyle w:val="Tabledarkgreycentred"/>
            </w:pPr>
            <w:r>
              <w:t>$3,730</w:t>
            </w:r>
          </w:p>
        </w:tc>
        <w:tc>
          <w:tcPr>
            <w:tcW w:w="704" w:type="pct"/>
            <w:tcBorders>
              <w:top w:val="nil"/>
              <w:left w:val="nil"/>
              <w:bottom w:val="single" w:sz="4" w:space="0" w:color="D9D9D9"/>
              <w:right w:val="single" w:sz="4" w:space="0" w:color="D9D9D9"/>
            </w:tcBorders>
            <w:shd w:val="clear" w:color="000000" w:fill="F2F2F2"/>
            <w:noWrap/>
            <w:vAlign w:val="center"/>
            <w:hideMark/>
          </w:tcPr>
          <w:p w14:paraId="262EFF60" w14:textId="77777777" w:rsidR="001E393F" w:rsidRDefault="001E393F" w:rsidP="001E393F">
            <w:pPr>
              <w:pStyle w:val="Tabledarkgreycentred"/>
            </w:pPr>
            <w:r>
              <w:t>$4,195</w:t>
            </w:r>
          </w:p>
        </w:tc>
      </w:tr>
      <w:tr w:rsidR="001E393F" w14:paraId="02936D55" w14:textId="77777777" w:rsidTr="001E393F">
        <w:trPr>
          <w:trHeight w:val="405"/>
        </w:trPr>
        <w:tc>
          <w:tcPr>
            <w:tcW w:w="819" w:type="pct"/>
            <w:tcBorders>
              <w:top w:val="nil"/>
              <w:left w:val="single" w:sz="4" w:space="0" w:color="D9D9D9"/>
              <w:bottom w:val="single" w:sz="4" w:space="0" w:color="D9D9D9"/>
              <w:right w:val="single" w:sz="4" w:space="0" w:color="D9D9D9"/>
            </w:tcBorders>
            <w:shd w:val="clear" w:color="auto" w:fill="auto"/>
            <w:noWrap/>
            <w:vAlign w:val="center"/>
            <w:hideMark/>
          </w:tcPr>
          <w:p w14:paraId="6B18D86E" w14:textId="77777777" w:rsidR="001E393F" w:rsidRDefault="001E393F" w:rsidP="001E393F">
            <w:pPr>
              <w:pStyle w:val="Tabledarkgreycentred"/>
            </w:pPr>
            <w:r>
              <w:t>VITA KOUAN</w:t>
            </w:r>
          </w:p>
        </w:tc>
        <w:tc>
          <w:tcPr>
            <w:tcW w:w="568" w:type="pct"/>
            <w:tcBorders>
              <w:top w:val="nil"/>
              <w:left w:val="nil"/>
              <w:bottom w:val="single" w:sz="4" w:space="0" w:color="D9D9D9"/>
              <w:right w:val="single" w:sz="4" w:space="0" w:color="D9D9D9"/>
            </w:tcBorders>
            <w:shd w:val="clear" w:color="auto" w:fill="auto"/>
            <w:noWrap/>
            <w:vAlign w:val="center"/>
            <w:hideMark/>
          </w:tcPr>
          <w:p w14:paraId="3333DA64" w14:textId="77777777" w:rsidR="001E393F" w:rsidRDefault="001E393F" w:rsidP="001E393F">
            <w:pPr>
              <w:pStyle w:val="Tabledarkgreycentred"/>
            </w:pPr>
            <w:r>
              <w:t>9750036</w:t>
            </w:r>
          </w:p>
        </w:tc>
        <w:tc>
          <w:tcPr>
            <w:tcW w:w="704" w:type="pct"/>
            <w:tcBorders>
              <w:top w:val="nil"/>
              <w:left w:val="nil"/>
              <w:bottom w:val="single" w:sz="4" w:space="0" w:color="D9D9D9"/>
              <w:right w:val="single" w:sz="4" w:space="0" w:color="D9D9D9"/>
            </w:tcBorders>
            <w:shd w:val="clear" w:color="auto" w:fill="auto"/>
            <w:noWrap/>
            <w:vAlign w:val="center"/>
            <w:hideMark/>
          </w:tcPr>
          <w:p w14:paraId="674DED7E" w14:textId="77777777" w:rsidR="001E393F" w:rsidRDefault="001E393F" w:rsidP="001E393F">
            <w:pPr>
              <w:pStyle w:val="Tabledarkgreycentred"/>
            </w:pPr>
            <w:r>
              <w:t>At Cost</w:t>
            </w:r>
          </w:p>
        </w:tc>
        <w:tc>
          <w:tcPr>
            <w:tcW w:w="704" w:type="pct"/>
            <w:tcBorders>
              <w:top w:val="nil"/>
              <w:left w:val="nil"/>
              <w:bottom w:val="single" w:sz="4" w:space="0" w:color="D9D9D9"/>
              <w:right w:val="single" w:sz="4" w:space="0" w:color="D9D9D9"/>
            </w:tcBorders>
            <w:shd w:val="clear" w:color="auto" w:fill="auto"/>
            <w:noWrap/>
            <w:vAlign w:val="center"/>
            <w:hideMark/>
          </w:tcPr>
          <w:p w14:paraId="339CD956" w14:textId="77777777" w:rsidR="001E393F" w:rsidRDefault="001E393F" w:rsidP="001E393F">
            <w:pPr>
              <w:pStyle w:val="Tabledarkgreycentred"/>
            </w:pPr>
            <w:r>
              <w:t>$1,230</w:t>
            </w:r>
          </w:p>
        </w:tc>
        <w:tc>
          <w:tcPr>
            <w:tcW w:w="94" w:type="pct"/>
            <w:tcBorders>
              <w:top w:val="nil"/>
              <w:left w:val="nil"/>
              <w:bottom w:val="nil"/>
              <w:right w:val="single" w:sz="4" w:space="0" w:color="D9D9D9"/>
            </w:tcBorders>
            <w:shd w:val="clear" w:color="auto" w:fill="auto"/>
            <w:noWrap/>
            <w:vAlign w:val="center"/>
            <w:hideMark/>
          </w:tcPr>
          <w:p w14:paraId="234A7490" w14:textId="77777777" w:rsidR="001E393F" w:rsidRDefault="001E393F" w:rsidP="001E393F">
            <w:pPr>
              <w:pStyle w:val="Tabledarkgreycentred"/>
            </w:pPr>
            <w:r>
              <w:t> </w:t>
            </w:r>
          </w:p>
        </w:tc>
        <w:tc>
          <w:tcPr>
            <w:tcW w:w="704" w:type="pct"/>
            <w:tcBorders>
              <w:top w:val="nil"/>
              <w:left w:val="nil"/>
              <w:bottom w:val="single" w:sz="4" w:space="0" w:color="D9D9D9"/>
              <w:right w:val="single" w:sz="4" w:space="0" w:color="D9D9D9"/>
            </w:tcBorders>
            <w:shd w:val="clear" w:color="auto" w:fill="auto"/>
            <w:noWrap/>
            <w:vAlign w:val="center"/>
            <w:hideMark/>
          </w:tcPr>
          <w:p w14:paraId="7A667440" w14:textId="77777777" w:rsidR="001E393F" w:rsidRDefault="001E393F" w:rsidP="001E393F">
            <w:pPr>
              <w:pStyle w:val="Tabledarkgreycentred"/>
            </w:pPr>
            <w:r>
              <w:t>$3,600</w:t>
            </w:r>
          </w:p>
        </w:tc>
        <w:tc>
          <w:tcPr>
            <w:tcW w:w="704" w:type="pct"/>
            <w:tcBorders>
              <w:top w:val="nil"/>
              <w:left w:val="nil"/>
              <w:bottom w:val="single" w:sz="4" w:space="0" w:color="D9D9D9"/>
              <w:right w:val="single" w:sz="4" w:space="0" w:color="D9D9D9"/>
            </w:tcBorders>
            <w:shd w:val="clear" w:color="auto" w:fill="auto"/>
            <w:noWrap/>
            <w:vAlign w:val="center"/>
            <w:hideMark/>
          </w:tcPr>
          <w:p w14:paraId="4786C771" w14:textId="77777777" w:rsidR="001E393F" w:rsidRDefault="001E393F" w:rsidP="001E393F">
            <w:pPr>
              <w:pStyle w:val="Tabledarkgreycentred"/>
            </w:pPr>
            <w:r>
              <w:t>$4,330</w:t>
            </w:r>
          </w:p>
        </w:tc>
        <w:tc>
          <w:tcPr>
            <w:tcW w:w="704" w:type="pct"/>
            <w:tcBorders>
              <w:top w:val="nil"/>
              <w:left w:val="nil"/>
              <w:bottom w:val="single" w:sz="4" w:space="0" w:color="D9D9D9"/>
              <w:right w:val="single" w:sz="4" w:space="0" w:color="D9D9D9"/>
            </w:tcBorders>
            <w:shd w:val="clear" w:color="auto" w:fill="auto"/>
            <w:noWrap/>
            <w:vAlign w:val="center"/>
            <w:hideMark/>
          </w:tcPr>
          <w:p w14:paraId="189E0E33" w14:textId="77777777" w:rsidR="001E393F" w:rsidRDefault="001E393F" w:rsidP="001E393F">
            <w:pPr>
              <w:pStyle w:val="Tabledarkgreycentred"/>
            </w:pPr>
            <w:r>
              <w:t>$4,795</w:t>
            </w:r>
          </w:p>
        </w:tc>
      </w:tr>
      <w:tr w:rsidR="001E393F" w14:paraId="07D9E55E" w14:textId="77777777" w:rsidTr="001E393F">
        <w:trPr>
          <w:trHeight w:val="405"/>
        </w:trPr>
        <w:tc>
          <w:tcPr>
            <w:tcW w:w="819" w:type="pct"/>
            <w:tcBorders>
              <w:top w:val="nil"/>
              <w:left w:val="nil"/>
              <w:bottom w:val="nil"/>
              <w:right w:val="nil"/>
            </w:tcBorders>
            <w:shd w:val="clear" w:color="auto" w:fill="auto"/>
            <w:noWrap/>
            <w:vAlign w:val="center"/>
            <w:hideMark/>
          </w:tcPr>
          <w:p w14:paraId="6CD60F32" w14:textId="77777777" w:rsidR="001E393F" w:rsidRDefault="001E393F">
            <w:pPr>
              <w:jc w:val="center"/>
              <w:rPr>
                <w:rFonts w:ascii="Calibri" w:hAnsi="Calibri" w:cs="Calibri"/>
                <w:color w:val="000000"/>
              </w:rPr>
            </w:pPr>
          </w:p>
        </w:tc>
        <w:tc>
          <w:tcPr>
            <w:tcW w:w="568" w:type="pct"/>
            <w:tcBorders>
              <w:top w:val="nil"/>
              <w:left w:val="nil"/>
              <w:bottom w:val="nil"/>
              <w:right w:val="nil"/>
            </w:tcBorders>
            <w:shd w:val="clear" w:color="auto" w:fill="auto"/>
            <w:noWrap/>
            <w:vAlign w:val="center"/>
            <w:hideMark/>
          </w:tcPr>
          <w:p w14:paraId="6B11EFA5"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2A236EE0" w14:textId="77777777" w:rsidR="001E393F" w:rsidRDefault="001E393F">
            <w:pPr>
              <w:jc w:val="center"/>
              <w:rPr>
                <w:sz w:val="20"/>
                <w:szCs w:val="20"/>
              </w:rPr>
            </w:pPr>
          </w:p>
        </w:tc>
        <w:tc>
          <w:tcPr>
            <w:tcW w:w="704" w:type="pct"/>
            <w:tcBorders>
              <w:top w:val="nil"/>
              <w:left w:val="single" w:sz="4" w:space="0" w:color="D9D9D9"/>
              <w:bottom w:val="single" w:sz="4" w:space="0" w:color="D9D9D9"/>
              <w:right w:val="single" w:sz="4" w:space="0" w:color="D9D9D9"/>
            </w:tcBorders>
            <w:shd w:val="clear" w:color="000000" w:fill="BEC0BD"/>
            <w:vAlign w:val="center"/>
            <w:hideMark/>
          </w:tcPr>
          <w:p w14:paraId="2C614A70" w14:textId="77777777" w:rsidR="001E393F" w:rsidRDefault="001E393F" w:rsidP="00BC48E7">
            <w:pPr>
              <w:pStyle w:val="Tabledarkgreycentred"/>
              <w:rPr>
                <w:sz w:val="24"/>
                <w:szCs w:val="24"/>
              </w:rPr>
            </w:pPr>
            <w:r>
              <w:t xml:space="preserve">$6,150 </w:t>
            </w:r>
          </w:p>
        </w:tc>
        <w:tc>
          <w:tcPr>
            <w:tcW w:w="94" w:type="pct"/>
            <w:tcBorders>
              <w:top w:val="nil"/>
              <w:left w:val="nil"/>
              <w:bottom w:val="nil"/>
              <w:right w:val="single" w:sz="4" w:space="0" w:color="D9D9D9"/>
            </w:tcBorders>
            <w:shd w:val="clear" w:color="auto" w:fill="auto"/>
            <w:vAlign w:val="center"/>
            <w:hideMark/>
          </w:tcPr>
          <w:p w14:paraId="2B7173F8" w14:textId="77777777" w:rsidR="001E393F" w:rsidRDefault="001E393F" w:rsidP="00BC48E7">
            <w:pPr>
              <w:pStyle w:val="Tabledarkgreycentred"/>
            </w:pPr>
            <w:r>
              <w:t> </w:t>
            </w:r>
          </w:p>
        </w:tc>
        <w:tc>
          <w:tcPr>
            <w:tcW w:w="704" w:type="pct"/>
            <w:tcBorders>
              <w:top w:val="nil"/>
              <w:left w:val="nil"/>
              <w:bottom w:val="single" w:sz="4" w:space="0" w:color="D9D9D9"/>
              <w:right w:val="single" w:sz="4" w:space="0" w:color="D9D9D9"/>
            </w:tcBorders>
            <w:shd w:val="clear" w:color="000000" w:fill="BEC0BD"/>
            <w:vAlign w:val="center"/>
            <w:hideMark/>
          </w:tcPr>
          <w:p w14:paraId="3A7ABD4C" w14:textId="77777777" w:rsidR="001E393F" w:rsidRDefault="001E393F" w:rsidP="00BC48E7">
            <w:pPr>
              <w:pStyle w:val="Tabledarkgreycentred"/>
            </w:pPr>
            <w:r>
              <w:t xml:space="preserve">$15,600 </w:t>
            </w:r>
          </w:p>
        </w:tc>
        <w:tc>
          <w:tcPr>
            <w:tcW w:w="704" w:type="pct"/>
            <w:tcBorders>
              <w:top w:val="nil"/>
              <w:left w:val="nil"/>
              <w:bottom w:val="single" w:sz="4" w:space="0" w:color="D9D9D9"/>
              <w:right w:val="single" w:sz="4" w:space="0" w:color="D9D9D9"/>
            </w:tcBorders>
            <w:shd w:val="clear" w:color="000000" w:fill="BEC0BD"/>
            <w:vAlign w:val="center"/>
            <w:hideMark/>
          </w:tcPr>
          <w:p w14:paraId="11BCDC09" w14:textId="77777777" w:rsidR="001E393F" w:rsidRDefault="001E393F" w:rsidP="00BC48E7">
            <w:pPr>
              <w:pStyle w:val="Tabledarkgreycentred"/>
            </w:pPr>
            <w:r>
              <w:t xml:space="preserve">$19,250 </w:t>
            </w:r>
          </w:p>
        </w:tc>
        <w:tc>
          <w:tcPr>
            <w:tcW w:w="704" w:type="pct"/>
            <w:tcBorders>
              <w:top w:val="nil"/>
              <w:left w:val="nil"/>
              <w:bottom w:val="single" w:sz="4" w:space="0" w:color="D9D9D9"/>
              <w:right w:val="single" w:sz="4" w:space="0" w:color="D9D9D9"/>
            </w:tcBorders>
            <w:shd w:val="clear" w:color="000000" w:fill="BEC0BD"/>
            <w:vAlign w:val="center"/>
            <w:hideMark/>
          </w:tcPr>
          <w:p w14:paraId="15520D6E" w14:textId="77777777" w:rsidR="001E393F" w:rsidRDefault="001E393F" w:rsidP="00BC48E7">
            <w:pPr>
              <w:pStyle w:val="Tabledarkgreycentred"/>
            </w:pPr>
            <w:r>
              <w:t xml:space="preserve">$21,575 </w:t>
            </w:r>
          </w:p>
        </w:tc>
      </w:tr>
      <w:tr w:rsidR="001E393F" w14:paraId="59B64DF7" w14:textId="77777777" w:rsidTr="001E393F">
        <w:trPr>
          <w:trHeight w:val="405"/>
        </w:trPr>
        <w:tc>
          <w:tcPr>
            <w:tcW w:w="819" w:type="pct"/>
            <w:tcBorders>
              <w:top w:val="nil"/>
              <w:left w:val="nil"/>
              <w:bottom w:val="nil"/>
              <w:right w:val="nil"/>
            </w:tcBorders>
            <w:shd w:val="clear" w:color="auto" w:fill="auto"/>
            <w:noWrap/>
            <w:vAlign w:val="center"/>
            <w:hideMark/>
          </w:tcPr>
          <w:p w14:paraId="4D4107A9" w14:textId="77777777" w:rsidR="001E393F" w:rsidRDefault="001E393F">
            <w:pPr>
              <w:jc w:val="center"/>
              <w:rPr>
                <w:rFonts w:ascii="Calibri" w:hAnsi="Calibri" w:cs="Calibri"/>
                <w:b/>
                <w:bCs/>
                <w:color w:val="800000"/>
              </w:rPr>
            </w:pPr>
          </w:p>
        </w:tc>
        <w:tc>
          <w:tcPr>
            <w:tcW w:w="568" w:type="pct"/>
            <w:tcBorders>
              <w:top w:val="nil"/>
              <w:left w:val="nil"/>
              <w:bottom w:val="nil"/>
              <w:right w:val="nil"/>
            </w:tcBorders>
            <w:shd w:val="clear" w:color="auto" w:fill="auto"/>
            <w:noWrap/>
            <w:vAlign w:val="center"/>
            <w:hideMark/>
          </w:tcPr>
          <w:p w14:paraId="52CFC74B"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081D6D7A"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6BFDA401" w14:textId="77777777" w:rsidR="001E393F" w:rsidRDefault="001E393F">
            <w:pPr>
              <w:jc w:val="center"/>
              <w:rPr>
                <w:sz w:val="20"/>
                <w:szCs w:val="20"/>
              </w:rPr>
            </w:pPr>
          </w:p>
        </w:tc>
        <w:tc>
          <w:tcPr>
            <w:tcW w:w="94" w:type="pct"/>
            <w:tcBorders>
              <w:top w:val="nil"/>
              <w:left w:val="nil"/>
              <w:bottom w:val="nil"/>
              <w:right w:val="nil"/>
            </w:tcBorders>
            <w:shd w:val="clear" w:color="auto" w:fill="auto"/>
            <w:noWrap/>
            <w:vAlign w:val="center"/>
            <w:hideMark/>
          </w:tcPr>
          <w:p w14:paraId="7C89AD86"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48D2F4ED"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600AFCB1"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208CEEEA" w14:textId="77777777" w:rsidR="001E393F" w:rsidRDefault="001E393F">
            <w:pPr>
              <w:jc w:val="center"/>
              <w:rPr>
                <w:sz w:val="20"/>
                <w:szCs w:val="20"/>
              </w:rPr>
            </w:pPr>
          </w:p>
        </w:tc>
      </w:tr>
      <w:tr w:rsidR="001E393F" w14:paraId="19D4A721" w14:textId="77777777" w:rsidTr="001E393F">
        <w:trPr>
          <w:trHeight w:val="405"/>
        </w:trPr>
        <w:tc>
          <w:tcPr>
            <w:tcW w:w="819" w:type="pct"/>
            <w:tcBorders>
              <w:top w:val="nil"/>
              <w:left w:val="nil"/>
              <w:bottom w:val="nil"/>
              <w:right w:val="nil"/>
            </w:tcBorders>
            <w:shd w:val="clear" w:color="auto" w:fill="auto"/>
            <w:noWrap/>
            <w:vAlign w:val="center"/>
            <w:hideMark/>
          </w:tcPr>
          <w:p w14:paraId="41D9D718" w14:textId="77777777" w:rsidR="001E393F" w:rsidRDefault="001E393F">
            <w:pPr>
              <w:jc w:val="center"/>
              <w:rPr>
                <w:sz w:val="20"/>
                <w:szCs w:val="20"/>
              </w:rPr>
            </w:pPr>
          </w:p>
        </w:tc>
        <w:tc>
          <w:tcPr>
            <w:tcW w:w="568" w:type="pct"/>
            <w:tcBorders>
              <w:top w:val="nil"/>
              <w:left w:val="nil"/>
              <w:bottom w:val="nil"/>
              <w:right w:val="nil"/>
            </w:tcBorders>
            <w:shd w:val="clear" w:color="auto" w:fill="auto"/>
            <w:noWrap/>
            <w:vAlign w:val="center"/>
            <w:hideMark/>
          </w:tcPr>
          <w:p w14:paraId="5D1D8FCE"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5222B4BE"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187CADE0" w14:textId="77777777" w:rsidR="001E393F" w:rsidRDefault="001E393F">
            <w:pPr>
              <w:jc w:val="center"/>
              <w:rPr>
                <w:sz w:val="20"/>
                <w:szCs w:val="20"/>
              </w:rPr>
            </w:pPr>
          </w:p>
        </w:tc>
        <w:tc>
          <w:tcPr>
            <w:tcW w:w="94" w:type="pct"/>
            <w:tcBorders>
              <w:top w:val="nil"/>
              <w:left w:val="nil"/>
              <w:bottom w:val="nil"/>
              <w:right w:val="nil"/>
            </w:tcBorders>
            <w:shd w:val="clear" w:color="auto" w:fill="auto"/>
            <w:noWrap/>
            <w:vAlign w:val="center"/>
            <w:hideMark/>
          </w:tcPr>
          <w:p w14:paraId="02271D7B" w14:textId="77777777" w:rsidR="001E393F" w:rsidRDefault="001E393F">
            <w:pPr>
              <w:jc w:val="center"/>
              <w:rPr>
                <w:sz w:val="20"/>
                <w:szCs w:val="20"/>
              </w:rPr>
            </w:pPr>
          </w:p>
        </w:tc>
        <w:tc>
          <w:tcPr>
            <w:tcW w:w="704" w:type="pct"/>
            <w:tcBorders>
              <w:top w:val="nil"/>
              <w:left w:val="nil"/>
              <w:bottom w:val="nil"/>
              <w:right w:val="nil"/>
            </w:tcBorders>
            <w:shd w:val="clear" w:color="auto" w:fill="auto"/>
            <w:noWrap/>
            <w:vAlign w:val="center"/>
            <w:hideMark/>
          </w:tcPr>
          <w:p w14:paraId="31A2A684" w14:textId="77777777" w:rsidR="001E393F" w:rsidRDefault="001E393F">
            <w:pPr>
              <w:jc w:val="center"/>
              <w:rPr>
                <w:sz w:val="20"/>
                <w:szCs w:val="20"/>
              </w:rPr>
            </w:pPr>
          </w:p>
        </w:tc>
        <w:tc>
          <w:tcPr>
            <w:tcW w:w="704" w:type="pct"/>
            <w:tcBorders>
              <w:top w:val="single" w:sz="4" w:space="0" w:color="D9D9D9"/>
              <w:left w:val="nil"/>
              <w:bottom w:val="single" w:sz="4" w:space="0" w:color="D9D9D9"/>
              <w:right w:val="single" w:sz="4" w:space="0" w:color="D9D9D9"/>
            </w:tcBorders>
            <w:shd w:val="clear" w:color="000000" w:fill="123B63"/>
            <w:noWrap/>
            <w:vAlign w:val="center"/>
            <w:hideMark/>
          </w:tcPr>
          <w:p w14:paraId="47DADD96" w14:textId="77777777" w:rsidR="001E393F" w:rsidRDefault="001E393F" w:rsidP="00BC48E7">
            <w:pPr>
              <w:pStyle w:val="Tablewhitetext"/>
              <w:rPr>
                <w:sz w:val="24"/>
                <w:szCs w:val="24"/>
              </w:rPr>
            </w:pPr>
            <w:r>
              <w:t>Per Vessel</w:t>
            </w:r>
          </w:p>
        </w:tc>
        <w:tc>
          <w:tcPr>
            <w:tcW w:w="704" w:type="pct"/>
            <w:tcBorders>
              <w:top w:val="single" w:sz="4" w:space="0" w:color="D9D9D9"/>
              <w:left w:val="nil"/>
              <w:bottom w:val="single" w:sz="4" w:space="0" w:color="D9D9D9"/>
              <w:right w:val="single" w:sz="4" w:space="0" w:color="D9D9D9"/>
            </w:tcBorders>
            <w:shd w:val="clear" w:color="000000" w:fill="123B63"/>
            <w:noWrap/>
            <w:vAlign w:val="center"/>
            <w:hideMark/>
          </w:tcPr>
          <w:p w14:paraId="3273A6D9" w14:textId="77777777" w:rsidR="001E393F" w:rsidRDefault="001E393F" w:rsidP="00BC48E7">
            <w:pPr>
              <w:pStyle w:val="Tablewhitetext"/>
            </w:pPr>
            <w:r>
              <w:t>Fleet</w:t>
            </w:r>
          </w:p>
        </w:tc>
      </w:tr>
      <w:tr w:rsidR="001E393F" w14:paraId="697039F6" w14:textId="77777777" w:rsidTr="001E393F">
        <w:trPr>
          <w:trHeight w:val="405"/>
        </w:trPr>
        <w:tc>
          <w:tcPr>
            <w:tcW w:w="3593" w:type="pct"/>
            <w:gridSpan w:val="6"/>
            <w:tcBorders>
              <w:top w:val="nil"/>
              <w:left w:val="nil"/>
              <w:bottom w:val="nil"/>
              <w:right w:val="single" w:sz="4" w:space="0" w:color="D9D9D9"/>
            </w:tcBorders>
            <w:shd w:val="clear" w:color="000000" w:fill="123B63"/>
            <w:noWrap/>
            <w:vAlign w:val="center"/>
            <w:hideMark/>
          </w:tcPr>
          <w:p w14:paraId="0E1C5DBB" w14:textId="77777777" w:rsidR="001E393F" w:rsidRDefault="001E393F" w:rsidP="00BC48E7">
            <w:pPr>
              <w:pStyle w:val="Tablewhiteleftaligned"/>
            </w:pPr>
            <w:r>
              <w:t>Additional for Payment Plan per vessel</w:t>
            </w:r>
          </w:p>
        </w:tc>
        <w:tc>
          <w:tcPr>
            <w:tcW w:w="704" w:type="pct"/>
            <w:tcBorders>
              <w:top w:val="nil"/>
              <w:left w:val="nil"/>
              <w:bottom w:val="single" w:sz="4" w:space="0" w:color="D9D9D9"/>
              <w:right w:val="single" w:sz="4" w:space="0" w:color="D9D9D9"/>
            </w:tcBorders>
            <w:shd w:val="clear" w:color="auto" w:fill="auto"/>
            <w:noWrap/>
            <w:vAlign w:val="center"/>
            <w:hideMark/>
          </w:tcPr>
          <w:p w14:paraId="71448002" w14:textId="77777777" w:rsidR="001E393F" w:rsidRDefault="001E393F" w:rsidP="00BC48E7">
            <w:pPr>
              <w:pStyle w:val="Tabledarkgreycentred"/>
            </w:pPr>
            <w:r>
              <w:t>$6,201</w:t>
            </w:r>
          </w:p>
        </w:tc>
        <w:tc>
          <w:tcPr>
            <w:tcW w:w="704" w:type="pct"/>
            <w:tcBorders>
              <w:top w:val="nil"/>
              <w:left w:val="nil"/>
              <w:bottom w:val="single" w:sz="4" w:space="0" w:color="D9D9D9"/>
              <w:right w:val="single" w:sz="4" w:space="0" w:color="D9D9D9"/>
            </w:tcBorders>
            <w:shd w:val="clear" w:color="auto" w:fill="auto"/>
            <w:noWrap/>
            <w:vAlign w:val="center"/>
            <w:hideMark/>
          </w:tcPr>
          <w:p w14:paraId="6BEFCBF4" w14:textId="77777777" w:rsidR="001E393F" w:rsidRDefault="001E393F" w:rsidP="00BC48E7">
            <w:pPr>
              <w:pStyle w:val="Tabledarkgreycentred"/>
            </w:pPr>
            <w:r>
              <w:t>$31,003</w:t>
            </w:r>
          </w:p>
        </w:tc>
      </w:tr>
      <w:tr w:rsidR="001E393F" w14:paraId="7FFC0E7E" w14:textId="77777777" w:rsidTr="001E393F">
        <w:trPr>
          <w:trHeight w:val="405"/>
        </w:trPr>
        <w:tc>
          <w:tcPr>
            <w:tcW w:w="3593" w:type="pct"/>
            <w:gridSpan w:val="6"/>
            <w:tcBorders>
              <w:top w:val="nil"/>
              <w:left w:val="nil"/>
              <w:bottom w:val="nil"/>
              <w:right w:val="single" w:sz="4" w:space="0" w:color="D9D9D9"/>
            </w:tcBorders>
            <w:shd w:val="clear" w:color="000000" w:fill="123B63"/>
            <w:noWrap/>
            <w:vAlign w:val="center"/>
            <w:hideMark/>
          </w:tcPr>
          <w:p w14:paraId="116C88FB" w14:textId="77777777" w:rsidR="001E393F" w:rsidRDefault="001E393F" w:rsidP="00BC48E7">
            <w:pPr>
              <w:pStyle w:val="Tablewhitetext"/>
            </w:pPr>
            <w:r>
              <w:lastRenderedPageBreak/>
              <w:t>Additional for Digital Payment Plan per vessel</w:t>
            </w:r>
          </w:p>
        </w:tc>
        <w:tc>
          <w:tcPr>
            <w:tcW w:w="704" w:type="pct"/>
            <w:tcBorders>
              <w:top w:val="nil"/>
              <w:left w:val="nil"/>
              <w:bottom w:val="single" w:sz="4" w:space="0" w:color="D9D9D9"/>
              <w:right w:val="single" w:sz="4" w:space="0" w:color="D9D9D9"/>
            </w:tcBorders>
            <w:shd w:val="clear" w:color="000000" w:fill="F2F2F2"/>
            <w:noWrap/>
            <w:vAlign w:val="center"/>
            <w:hideMark/>
          </w:tcPr>
          <w:p w14:paraId="0BCFCD45" w14:textId="77777777" w:rsidR="001E393F" w:rsidRDefault="001E393F" w:rsidP="00BC48E7">
            <w:pPr>
              <w:pStyle w:val="Tabledarkgreycentred"/>
            </w:pPr>
            <w:r>
              <w:t>$5,584</w:t>
            </w:r>
          </w:p>
        </w:tc>
        <w:tc>
          <w:tcPr>
            <w:tcW w:w="704" w:type="pct"/>
            <w:tcBorders>
              <w:top w:val="nil"/>
              <w:left w:val="nil"/>
              <w:bottom w:val="single" w:sz="4" w:space="0" w:color="D9D9D9"/>
              <w:right w:val="single" w:sz="4" w:space="0" w:color="D9D9D9"/>
            </w:tcBorders>
            <w:shd w:val="clear" w:color="000000" w:fill="F2F2F2"/>
            <w:noWrap/>
            <w:vAlign w:val="center"/>
            <w:hideMark/>
          </w:tcPr>
          <w:p w14:paraId="3E027981" w14:textId="77777777" w:rsidR="001E393F" w:rsidRDefault="001E393F" w:rsidP="00BC48E7">
            <w:pPr>
              <w:pStyle w:val="Tabledarkgreycentred"/>
            </w:pPr>
            <w:r>
              <w:t>$27,918</w:t>
            </w:r>
          </w:p>
        </w:tc>
      </w:tr>
    </w:tbl>
    <w:p w14:paraId="03C506AA" w14:textId="77777777" w:rsidR="005932D0" w:rsidRDefault="005932D0" w:rsidP="005932D0">
      <w:pPr>
        <w:pStyle w:val="Heading2"/>
      </w:pPr>
    </w:p>
    <w:tbl>
      <w:tblPr>
        <w:tblStyle w:val="VoyagerTable1Default"/>
        <w:tblW w:w="4948" w:type="pct"/>
        <w:tblLook w:val="04A0" w:firstRow="1" w:lastRow="0" w:firstColumn="1" w:lastColumn="0" w:noHBand="0" w:noVBand="1"/>
      </w:tblPr>
      <w:tblGrid>
        <w:gridCol w:w="10203"/>
        <w:gridCol w:w="3968"/>
      </w:tblGrid>
      <w:tr w:rsidR="005932D0" w:rsidRPr="00313E3D" w14:paraId="5A83351D" w14:textId="77777777" w:rsidTr="00BC48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pct"/>
          </w:tcPr>
          <w:p w14:paraId="389D6A38" w14:textId="77777777" w:rsidR="005932D0" w:rsidRPr="00313E3D" w:rsidRDefault="005932D0" w:rsidP="00781631">
            <w:r w:rsidRPr="00174765">
              <w:t xml:space="preserve">Voyager </w:t>
            </w:r>
            <w:r w:rsidR="00233E80">
              <w:t>PLANNING STATION</w:t>
            </w:r>
            <w:r w:rsidR="00BC48E7">
              <w:t xml:space="preserve"> additional services</w:t>
            </w:r>
          </w:p>
        </w:tc>
        <w:tc>
          <w:tcPr>
            <w:tcW w:w="1400" w:type="pct"/>
          </w:tcPr>
          <w:p w14:paraId="0A00C49B" w14:textId="77777777" w:rsidR="005932D0" w:rsidRPr="00313E3D" w:rsidRDefault="005932D0" w:rsidP="00781631">
            <w:pPr>
              <w:cnfStyle w:val="100000000000" w:firstRow="1" w:lastRow="0" w:firstColumn="0" w:lastColumn="0" w:oddVBand="0" w:evenVBand="0" w:oddHBand="0" w:evenHBand="0" w:firstRowFirstColumn="0" w:firstRowLastColumn="0" w:lastRowFirstColumn="0" w:lastRowLastColumn="0"/>
            </w:pPr>
            <w:r>
              <w:t>Price</w:t>
            </w:r>
          </w:p>
        </w:tc>
      </w:tr>
      <w:tr w:rsidR="005932D0" w:rsidRPr="00313E3D" w14:paraId="24B5C0EB" w14:textId="77777777" w:rsidTr="00BC48E7">
        <w:tc>
          <w:tcPr>
            <w:cnfStyle w:val="001000000000" w:firstRow="0" w:lastRow="0" w:firstColumn="1" w:lastColumn="0" w:oddVBand="0" w:evenVBand="0" w:oddHBand="0" w:evenHBand="0" w:firstRowFirstColumn="0" w:firstRowLastColumn="0" w:lastRowFirstColumn="0" w:lastRowLastColumn="0"/>
            <w:tcW w:w="3600" w:type="pct"/>
            <w:vAlign w:val="top"/>
          </w:tcPr>
          <w:p w14:paraId="76998C53" w14:textId="77777777" w:rsidR="005932D0" w:rsidRPr="00BC48E7" w:rsidRDefault="005932D0" w:rsidP="00BC48E7">
            <w:pPr>
              <w:pStyle w:val="Tableleftaligned"/>
            </w:pPr>
            <w:r w:rsidRPr="00BC48E7">
              <w:t>NTMs</w:t>
            </w:r>
          </w:p>
        </w:tc>
        <w:tc>
          <w:tcPr>
            <w:tcW w:w="1400" w:type="pct"/>
            <w:vAlign w:val="bottom"/>
          </w:tcPr>
          <w:p w14:paraId="7BA9307A" w14:textId="77777777" w:rsidR="005932D0" w:rsidRPr="00BC48E7" w:rsidRDefault="005932D0" w:rsidP="00BC48E7">
            <w:pPr>
              <w:pStyle w:val="Tabledarkgreycentred"/>
              <w:cnfStyle w:val="000000000000" w:firstRow="0" w:lastRow="0" w:firstColumn="0" w:lastColumn="0" w:oddVBand="0" w:evenVBand="0" w:oddHBand="0" w:evenHBand="0" w:firstRowFirstColumn="0" w:firstRowLastColumn="0" w:lastRowFirstColumn="0" w:lastRowLastColumn="0"/>
            </w:pPr>
            <w:r w:rsidRPr="00BC48E7">
              <w:t>$475</w:t>
            </w:r>
          </w:p>
        </w:tc>
      </w:tr>
      <w:tr w:rsidR="005932D0" w:rsidRPr="00313E3D" w14:paraId="43FE06F8"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top"/>
          </w:tcPr>
          <w:p w14:paraId="6BB6AFF1" w14:textId="77777777" w:rsidR="005932D0" w:rsidRPr="00BC48E7" w:rsidRDefault="005932D0" w:rsidP="00BC48E7">
            <w:pPr>
              <w:pStyle w:val="Tableleftaligned"/>
            </w:pPr>
            <w:r w:rsidRPr="00BC48E7">
              <w:t>NTMs and Tracings</w:t>
            </w:r>
          </w:p>
        </w:tc>
        <w:tc>
          <w:tcPr>
            <w:tcW w:w="1400" w:type="pct"/>
            <w:vAlign w:val="bottom"/>
          </w:tcPr>
          <w:p w14:paraId="5A888FB5" w14:textId="77777777" w:rsidR="005932D0" w:rsidRPr="00BC48E7" w:rsidRDefault="005932D0" w:rsidP="00BC48E7">
            <w:pPr>
              <w:pStyle w:val="Tabledarkgreycentred"/>
              <w:cnfStyle w:val="000000010000" w:firstRow="0" w:lastRow="0" w:firstColumn="0" w:lastColumn="0" w:oddVBand="0" w:evenVBand="0" w:oddHBand="0" w:evenHBand="1" w:firstRowFirstColumn="0" w:firstRowLastColumn="0" w:lastRowFirstColumn="0" w:lastRowLastColumn="0"/>
            </w:pPr>
            <w:r w:rsidRPr="00BC48E7">
              <w:t>$1000</w:t>
            </w:r>
          </w:p>
        </w:tc>
      </w:tr>
      <w:tr w:rsidR="005932D0" w:rsidRPr="00313E3D" w14:paraId="352FE1F2" w14:textId="77777777" w:rsidTr="00BC48E7">
        <w:tc>
          <w:tcPr>
            <w:cnfStyle w:val="001000000000" w:firstRow="0" w:lastRow="0" w:firstColumn="1" w:lastColumn="0" w:oddVBand="0" w:evenVBand="0" w:oddHBand="0" w:evenHBand="0" w:firstRowFirstColumn="0" w:firstRowLastColumn="0" w:lastRowFirstColumn="0" w:lastRowLastColumn="0"/>
            <w:tcW w:w="3600" w:type="pct"/>
            <w:vAlign w:val="top"/>
          </w:tcPr>
          <w:p w14:paraId="035E275F" w14:textId="77777777" w:rsidR="005932D0" w:rsidRPr="00BC48E7" w:rsidRDefault="005932D0" w:rsidP="00BC48E7">
            <w:pPr>
              <w:pStyle w:val="Tableleftaligned"/>
            </w:pPr>
            <w:r w:rsidRPr="00BC48E7">
              <w:t>Japan/US NTMs</w:t>
            </w:r>
          </w:p>
        </w:tc>
        <w:tc>
          <w:tcPr>
            <w:tcW w:w="1400" w:type="pct"/>
            <w:vAlign w:val="bottom"/>
          </w:tcPr>
          <w:p w14:paraId="4E1921BB" w14:textId="77777777" w:rsidR="005932D0" w:rsidRPr="00BC48E7" w:rsidRDefault="005932D0" w:rsidP="00BC48E7">
            <w:pPr>
              <w:pStyle w:val="Tabledarkgreycentred"/>
              <w:cnfStyle w:val="000000000000" w:firstRow="0" w:lastRow="0" w:firstColumn="0" w:lastColumn="0" w:oddVBand="0" w:evenVBand="0" w:oddHBand="0" w:evenHBand="0" w:firstRowFirstColumn="0" w:firstRowLastColumn="0" w:lastRowFirstColumn="0" w:lastRowLastColumn="0"/>
            </w:pPr>
            <w:r w:rsidRPr="00BC48E7">
              <w:t>$780</w:t>
            </w:r>
          </w:p>
        </w:tc>
      </w:tr>
      <w:tr w:rsidR="005932D0" w:rsidRPr="00313E3D" w14:paraId="675AD975"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top"/>
          </w:tcPr>
          <w:p w14:paraId="08FBC0AF" w14:textId="77777777" w:rsidR="005932D0" w:rsidRPr="00BC48E7" w:rsidRDefault="005932D0" w:rsidP="00BC48E7">
            <w:pPr>
              <w:pStyle w:val="Tableleftaligned"/>
            </w:pPr>
            <w:r w:rsidRPr="00BC48E7">
              <w:t>Australia/Canada/Korea/New Zealand NTMs</w:t>
            </w:r>
          </w:p>
        </w:tc>
        <w:tc>
          <w:tcPr>
            <w:tcW w:w="1400" w:type="pct"/>
            <w:vAlign w:val="bottom"/>
          </w:tcPr>
          <w:p w14:paraId="3D1B9CCB" w14:textId="77777777" w:rsidR="005932D0" w:rsidRPr="00BC48E7" w:rsidRDefault="005932D0" w:rsidP="00BC48E7">
            <w:pPr>
              <w:pStyle w:val="Tabledarkgreycentred"/>
              <w:cnfStyle w:val="000000010000" w:firstRow="0" w:lastRow="0" w:firstColumn="0" w:lastColumn="0" w:oddVBand="0" w:evenVBand="0" w:oddHBand="0" w:evenHBand="1" w:firstRowFirstColumn="0" w:firstRowLastColumn="0" w:lastRowFirstColumn="0" w:lastRowLastColumn="0"/>
            </w:pPr>
            <w:r w:rsidRPr="00BC48E7">
              <w:t>$115</w:t>
            </w:r>
          </w:p>
        </w:tc>
      </w:tr>
      <w:tr w:rsidR="005932D0" w:rsidRPr="00313E3D" w14:paraId="6856423D" w14:textId="77777777" w:rsidTr="00BC48E7">
        <w:tc>
          <w:tcPr>
            <w:cnfStyle w:val="001000000000" w:firstRow="0" w:lastRow="0" w:firstColumn="1" w:lastColumn="0" w:oddVBand="0" w:evenVBand="0" w:oddHBand="0" w:evenHBand="0" w:firstRowFirstColumn="0" w:firstRowLastColumn="0" w:lastRowFirstColumn="0" w:lastRowLastColumn="0"/>
            <w:tcW w:w="3600" w:type="pct"/>
            <w:vAlign w:val="top"/>
          </w:tcPr>
          <w:p w14:paraId="235542CF" w14:textId="77777777" w:rsidR="005932D0" w:rsidRPr="00BC48E7" w:rsidRDefault="005932D0" w:rsidP="00BC48E7">
            <w:pPr>
              <w:pStyle w:val="Tableleftaligned"/>
            </w:pPr>
            <w:r w:rsidRPr="00BC48E7">
              <w:t>BVS/SPOS weather</w:t>
            </w:r>
          </w:p>
        </w:tc>
        <w:tc>
          <w:tcPr>
            <w:tcW w:w="1400" w:type="pct"/>
            <w:vAlign w:val="top"/>
          </w:tcPr>
          <w:p w14:paraId="18F0C8DB" w14:textId="77777777" w:rsidR="005932D0" w:rsidRPr="00BC48E7" w:rsidRDefault="005932D0" w:rsidP="00BC48E7">
            <w:pPr>
              <w:pStyle w:val="Tabledarkgreycentred"/>
              <w:cnfStyle w:val="000000000000" w:firstRow="0" w:lastRow="0" w:firstColumn="0" w:lastColumn="0" w:oddVBand="0" w:evenVBand="0" w:oddHBand="0" w:evenHBand="0" w:firstRowFirstColumn="0" w:firstRowLastColumn="0" w:lastRowFirstColumn="0" w:lastRowLastColumn="0"/>
            </w:pPr>
            <w:r w:rsidRPr="00BC48E7">
              <w:t>POA</w:t>
            </w:r>
          </w:p>
        </w:tc>
      </w:tr>
      <w:tr w:rsidR="005932D0" w:rsidRPr="00313E3D" w14:paraId="62D2CE28"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bottom"/>
          </w:tcPr>
          <w:p w14:paraId="5037FF57" w14:textId="77777777" w:rsidR="005932D0" w:rsidRPr="00BC48E7" w:rsidRDefault="005932D0" w:rsidP="00BC48E7">
            <w:pPr>
              <w:pStyle w:val="Tableleftaligned"/>
            </w:pPr>
            <w:r w:rsidRPr="00BC48E7">
              <w:t>ICC Piracy layer</w:t>
            </w:r>
          </w:p>
        </w:tc>
        <w:tc>
          <w:tcPr>
            <w:tcW w:w="1400" w:type="pct"/>
            <w:vAlign w:val="bottom"/>
          </w:tcPr>
          <w:p w14:paraId="0F4B9D00" w14:textId="77777777" w:rsidR="005932D0" w:rsidRPr="00BC48E7" w:rsidRDefault="005932D0" w:rsidP="00BC48E7">
            <w:pPr>
              <w:pStyle w:val="Tabledarkgreycentred"/>
              <w:cnfStyle w:val="000000010000" w:firstRow="0" w:lastRow="0" w:firstColumn="0" w:lastColumn="0" w:oddVBand="0" w:evenVBand="0" w:oddHBand="0" w:evenHBand="1" w:firstRowFirstColumn="0" w:firstRowLastColumn="0" w:lastRowFirstColumn="0" w:lastRowLastColumn="0"/>
            </w:pPr>
            <w:r w:rsidRPr="00BC48E7">
              <w:t>$285</w:t>
            </w:r>
          </w:p>
        </w:tc>
      </w:tr>
      <w:tr w:rsidR="005932D0" w:rsidRPr="00313E3D" w14:paraId="027229D7" w14:textId="77777777" w:rsidTr="00BC48E7">
        <w:tc>
          <w:tcPr>
            <w:cnfStyle w:val="001000000000" w:firstRow="0" w:lastRow="0" w:firstColumn="1" w:lastColumn="0" w:oddVBand="0" w:evenVBand="0" w:oddHBand="0" w:evenHBand="0" w:firstRowFirstColumn="0" w:firstRowLastColumn="0" w:lastRowFirstColumn="0" w:lastRowLastColumn="0"/>
            <w:tcW w:w="3600" w:type="pct"/>
            <w:vAlign w:val="bottom"/>
          </w:tcPr>
          <w:p w14:paraId="4C3BC779" w14:textId="77777777" w:rsidR="005932D0" w:rsidRPr="00BC48E7" w:rsidRDefault="005932D0" w:rsidP="00BC48E7">
            <w:pPr>
              <w:pStyle w:val="Tableleftaligned"/>
            </w:pPr>
            <w:r w:rsidRPr="00BC48E7">
              <w:t>Met 515</w:t>
            </w:r>
          </w:p>
        </w:tc>
        <w:tc>
          <w:tcPr>
            <w:tcW w:w="1400" w:type="pct"/>
            <w:vAlign w:val="bottom"/>
          </w:tcPr>
          <w:p w14:paraId="2C6038DC" w14:textId="77777777" w:rsidR="005932D0" w:rsidRPr="00BC48E7" w:rsidRDefault="005932D0" w:rsidP="00BC48E7">
            <w:pPr>
              <w:pStyle w:val="Tabledarkgreycentred"/>
              <w:cnfStyle w:val="000000000000" w:firstRow="0" w:lastRow="0" w:firstColumn="0" w:lastColumn="0" w:oddVBand="0" w:evenVBand="0" w:oddHBand="0" w:evenHBand="0" w:firstRowFirstColumn="0" w:firstRowLastColumn="0" w:lastRowFirstColumn="0" w:lastRowLastColumn="0"/>
            </w:pPr>
            <w:r w:rsidRPr="00BC48E7">
              <w:t>$255</w:t>
            </w:r>
          </w:p>
        </w:tc>
      </w:tr>
      <w:tr w:rsidR="005932D0" w:rsidRPr="00313E3D" w14:paraId="260DCBB1"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bottom"/>
          </w:tcPr>
          <w:p w14:paraId="70BBCF61" w14:textId="77777777" w:rsidR="005932D0" w:rsidRPr="00BC48E7" w:rsidRDefault="005932D0" w:rsidP="00BC48E7">
            <w:pPr>
              <w:pStyle w:val="Tableleftaligned"/>
            </w:pPr>
            <w:proofErr w:type="spellStart"/>
            <w:r w:rsidRPr="00BC48E7">
              <w:t>findaport</w:t>
            </w:r>
            <w:proofErr w:type="spellEnd"/>
            <w:r w:rsidRPr="00BC48E7">
              <w:t xml:space="preserve"> from Shipping Guides</w:t>
            </w:r>
          </w:p>
        </w:tc>
        <w:tc>
          <w:tcPr>
            <w:tcW w:w="1400" w:type="pct"/>
            <w:vAlign w:val="bottom"/>
          </w:tcPr>
          <w:p w14:paraId="700FB7DF" w14:textId="77777777" w:rsidR="005932D0" w:rsidRPr="00BC48E7" w:rsidRDefault="005932D0" w:rsidP="00BC48E7">
            <w:pPr>
              <w:pStyle w:val="Tabledarkgreycentred"/>
              <w:cnfStyle w:val="000000010000" w:firstRow="0" w:lastRow="0" w:firstColumn="0" w:lastColumn="0" w:oddVBand="0" w:evenVBand="0" w:oddHBand="0" w:evenHBand="1" w:firstRowFirstColumn="0" w:firstRowLastColumn="0" w:lastRowFirstColumn="0" w:lastRowLastColumn="0"/>
            </w:pPr>
            <w:r w:rsidRPr="00BC48E7">
              <w:t>$450</w:t>
            </w:r>
          </w:p>
        </w:tc>
      </w:tr>
    </w:tbl>
    <w:p w14:paraId="7A4C0B81" w14:textId="77777777" w:rsidR="005932D0" w:rsidRDefault="005932D0" w:rsidP="005932D0"/>
    <w:tbl>
      <w:tblPr>
        <w:tblStyle w:val="VoyagerTable1Default"/>
        <w:tblW w:w="4948" w:type="pct"/>
        <w:tblLook w:val="04A0" w:firstRow="1" w:lastRow="0" w:firstColumn="1" w:lastColumn="0" w:noHBand="0" w:noVBand="1"/>
      </w:tblPr>
      <w:tblGrid>
        <w:gridCol w:w="10203"/>
        <w:gridCol w:w="3968"/>
      </w:tblGrid>
      <w:tr w:rsidR="00BC48E7" w:rsidRPr="00313E3D" w14:paraId="2C8FE22E" w14:textId="77777777" w:rsidTr="00BC48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pct"/>
          </w:tcPr>
          <w:p w14:paraId="52625BA2" w14:textId="77777777" w:rsidR="00BC48E7" w:rsidRPr="00313E3D" w:rsidRDefault="00BC48E7" w:rsidP="00134978">
            <w:r w:rsidRPr="00174765">
              <w:t xml:space="preserve">Voyager </w:t>
            </w:r>
            <w:r>
              <w:t>FLEET INSIGHT additional services</w:t>
            </w:r>
          </w:p>
        </w:tc>
        <w:tc>
          <w:tcPr>
            <w:tcW w:w="1400" w:type="pct"/>
          </w:tcPr>
          <w:p w14:paraId="226234CA" w14:textId="77777777" w:rsidR="00BC48E7" w:rsidRPr="00313E3D" w:rsidRDefault="00BC48E7" w:rsidP="00134978">
            <w:pPr>
              <w:cnfStyle w:val="100000000000" w:firstRow="1" w:lastRow="0" w:firstColumn="0" w:lastColumn="0" w:oddVBand="0" w:evenVBand="0" w:oddHBand="0" w:evenHBand="0" w:firstRowFirstColumn="0" w:firstRowLastColumn="0" w:lastRowFirstColumn="0" w:lastRowLastColumn="0"/>
            </w:pPr>
            <w:r>
              <w:t>Price</w:t>
            </w:r>
          </w:p>
        </w:tc>
      </w:tr>
      <w:tr w:rsidR="00BC48E7" w:rsidRPr="00313E3D" w14:paraId="5D06AA4B" w14:textId="77777777" w:rsidTr="00BC48E7">
        <w:tc>
          <w:tcPr>
            <w:cnfStyle w:val="001000000000" w:firstRow="0" w:lastRow="0" w:firstColumn="1" w:lastColumn="0" w:oddVBand="0" w:evenVBand="0" w:oddHBand="0" w:evenHBand="0" w:firstRowFirstColumn="0" w:firstRowLastColumn="0" w:lastRowFirstColumn="0" w:lastRowLastColumn="0"/>
            <w:tcW w:w="3600" w:type="pct"/>
            <w:vAlign w:val="top"/>
          </w:tcPr>
          <w:p w14:paraId="26E4CC6A" w14:textId="77777777" w:rsidR="00BC48E7" w:rsidRPr="00BC48E7" w:rsidRDefault="00BC48E7" w:rsidP="00134978">
            <w:pPr>
              <w:pStyle w:val="Tableleftaligned"/>
            </w:pPr>
            <w:r>
              <w:t>AVCS Online</w:t>
            </w:r>
          </w:p>
        </w:tc>
        <w:tc>
          <w:tcPr>
            <w:tcW w:w="1400" w:type="pct"/>
            <w:vAlign w:val="bottom"/>
          </w:tcPr>
          <w:p w14:paraId="3282BFD9" w14:textId="77777777" w:rsidR="00BC48E7" w:rsidRPr="00BC48E7" w:rsidRDefault="00BC48E7" w:rsidP="00134978">
            <w:pPr>
              <w:pStyle w:val="Tabledarkgreycentred"/>
              <w:cnfStyle w:val="000000000000" w:firstRow="0" w:lastRow="0" w:firstColumn="0" w:lastColumn="0" w:oddVBand="0" w:evenVBand="0" w:oddHBand="0" w:evenHBand="0" w:firstRowFirstColumn="0" w:firstRowLastColumn="0" w:lastRowFirstColumn="0" w:lastRowLastColumn="0"/>
            </w:pPr>
            <w:r w:rsidRPr="00BC48E7">
              <w:t>$</w:t>
            </w:r>
            <w:r>
              <w:t>2900</w:t>
            </w:r>
          </w:p>
        </w:tc>
      </w:tr>
      <w:tr w:rsidR="00BC48E7" w:rsidRPr="00313E3D" w14:paraId="1A5FA4B3"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top"/>
          </w:tcPr>
          <w:p w14:paraId="63BFDD81" w14:textId="77777777" w:rsidR="00BC48E7" w:rsidRPr="00BC48E7" w:rsidRDefault="00BC48E7" w:rsidP="00134978">
            <w:pPr>
              <w:pStyle w:val="Tableleftaligned"/>
            </w:pPr>
            <w:r>
              <w:t>Port Information</w:t>
            </w:r>
          </w:p>
        </w:tc>
        <w:tc>
          <w:tcPr>
            <w:tcW w:w="1400" w:type="pct"/>
            <w:vAlign w:val="bottom"/>
          </w:tcPr>
          <w:p w14:paraId="52A18B08" w14:textId="77777777" w:rsidR="00BC48E7" w:rsidRPr="00BC48E7" w:rsidRDefault="00BC48E7" w:rsidP="00134978">
            <w:pPr>
              <w:pStyle w:val="Tabledarkgreycentred"/>
              <w:cnfStyle w:val="000000010000" w:firstRow="0" w:lastRow="0" w:firstColumn="0" w:lastColumn="0" w:oddVBand="0" w:evenVBand="0" w:oddHBand="0" w:evenHBand="1" w:firstRowFirstColumn="0" w:firstRowLastColumn="0" w:lastRowFirstColumn="0" w:lastRowLastColumn="0"/>
            </w:pPr>
            <w:r w:rsidRPr="00BC48E7">
              <w:t>$</w:t>
            </w:r>
            <w:r>
              <w:t>95</w:t>
            </w:r>
          </w:p>
        </w:tc>
      </w:tr>
    </w:tbl>
    <w:p w14:paraId="623E24FE" w14:textId="77777777" w:rsidR="005932D0" w:rsidRPr="005932D0" w:rsidRDefault="005932D0" w:rsidP="005932D0"/>
    <w:p w14:paraId="051E066F" w14:textId="77777777" w:rsidR="003234F3" w:rsidRPr="00313E3D" w:rsidRDefault="003234F3" w:rsidP="003D1B14"/>
    <w:p w14:paraId="6BE981D9" w14:textId="77777777" w:rsidR="008A0EEB" w:rsidRPr="00313E3D" w:rsidRDefault="008A0EEB" w:rsidP="00B8306D"/>
    <w:p w14:paraId="78276481" w14:textId="77777777" w:rsidR="004E56D0" w:rsidRPr="00313E3D" w:rsidRDefault="004E56D0" w:rsidP="00B8306D">
      <w:pPr>
        <w:sectPr w:rsidR="004E56D0" w:rsidRPr="00313E3D" w:rsidSect="005932D0">
          <w:headerReference w:type="default" r:id="rId13"/>
          <w:pgSz w:w="16820" w:h="11900" w:orient="landscape" w:code="9"/>
          <w:pgMar w:top="2948" w:right="1247" w:bottom="851" w:left="1247" w:header="595" w:footer="680" w:gutter="0"/>
          <w:cols w:space="708"/>
          <w:docGrid w:linePitch="360"/>
        </w:sectPr>
      </w:pPr>
    </w:p>
    <w:p w14:paraId="1A47A0AD" w14:textId="77777777" w:rsidR="00B8306D" w:rsidRPr="00313E3D" w:rsidRDefault="00A21369" w:rsidP="00A21369">
      <w:pPr>
        <w:pStyle w:val="Annex1"/>
      </w:pPr>
      <w:bookmarkStart w:id="2" w:name="_Toc55853001"/>
      <w:r>
        <w:lastRenderedPageBreak/>
        <w:br/>
      </w:r>
      <w:r w:rsidR="004E56D0" w:rsidRPr="00313E3D">
        <w:t>Products supplied at</w:t>
      </w:r>
      <w:r>
        <w:br/>
      </w:r>
      <w:r w:rsidR="004E56D0" w:rsidRPr="00313E3D">
        <w:t xml:space="preserve">Cost Price in Voyager </w:t>
      </w:r>
      <w:proofErr w:type="spellStart"/>
      <w:r w:rsidR="00C63A55">
        <w:t>N</w:t>
      </w:r>
      <w:r w:rsidR="004E56D0" w:rsidRPr="00313E3D">
        <w:t>aa</w:t>
      </w:r>
      <w:r w:rsidR="00C63A55">
        <w:t>S</w:t>
      </w:r>
      <w:bookmarkEnd w:id="2"/>
      <w:proofErr w:type="spellEnd"/>
    </w:p>
    <w:p w14:paraId="48EBD168" w14:textId="77777777" w:rsidR="00E7227D" w:rsidRPr="008A3214" w:rsidRDefault="00BC1C42" w:rsidP="003D179A">
      <w:pPr>
        <w:pStyle w:val="Intro"/>
        <w:rPr>
          <w:rFonts w:ascii="Times New Roman" w:eastAsia="Times New Roman" w:hAnsi="Times New Roman" w:cs="Times New Roman"/>
          <w:color w:val="auto"/>
          <w:sz w:val="24"/>
          <w:szCs w:val="24"/>
          <w:lang w:eastAsia="en-GB"/>
        </w:rPr>
      </w:pPr>
      <w:r w:rsidRPr="00BC1C42">
        <w:t xml:space="preserve">Voyager NAVIGATION as a SERVICE is a new monthly subscription service which </w:t>
      </w:r>
      <w:r w:rsidR="008A3214">
        <w:t>provides</w:t>
      </w:r>
      <w:r w:rsidRPr="00BC1C42">
        <w:t> navigational supplies at cost.</w:t>
      </w:r>
      <w:r w:rsidR="008A3214">
        <w:rPr>
          <w:rFonts w:ascii="Times New Roman" w:eastAsia="Times New Roman" w:hAnsi="Times New Roman" w:cs="Times New Roman"/>
          <w:color w:val="auto"/>
          <w:sz w:val="24"/>
          <w:szCs w:val="24"/>
          <w:lang w:eastAsia="en-GB"/>
        </w:rPr>
        <w:t xml:space="preserve"> </w:t>
      </w:r>
      <w:r>
        <w:t xml:space="preserve">The following products and services </w:t>
      </w:r>
      <w:r w:rsidR="008A3214">
        <w:t>will be</w:t>
      </w:r>
      <w:r>
        <w:t xml:space="preserve"> supplied at cost price as part of your Annual Voyager </w:t>
      </w:r>
      <w:proofErr w:type="spellStart"/>
      <w:r>
        <w:t>NaaS</w:t>
      </w:r>
      <w:proofErr w:type="spellEnd"/>
      <w:r>
        <w:t xml:space="preserve"> Software licence Fee</w:t>
      </w:r>
      <w:r w:rsidR="00F43B7B" w:rsidRPr="00313E3D">
        <w:t>.</w:t>
      </w:r>
    </w:p>
    <w:tbl>
      <w:tblPr>
        <w:tblStyle w:val="VoyagerTable1Default"/>
        <w:tblW w:w="5000" w:type="pct"/>
        <w:tblLook w:val="04A0" w:firstRow="1" w:lastRow="0" w:firstColumn="1" w:lastColumn="0" w:noHBand="0" w:noVBand="1"/>
      </w:tblPr>
      <w:tblGrid>
        <w:gridCol w:w="3399"/>
        <w:gridCol w:w="2409"/>
        <w:gridCol w:w="2293"/>
      </w:tblGrid>
      <w:tr w:rsidR="00C75E6C" w:rsidRPr="00313E3D" w14:paraId="641693AE" w14:textId="77777777" w:rsidTr="00BC48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8" w:type="pct"/>
            <w:vAlign w:val="top"/>
          </w:tcPr>
          <w:p w14:paraId="19CD6457" w14:textId="77777777" w:rsidR="00C75E6C" w:rsidRPr="00823D0C" w:rsidRDefault="00C75E6C" w:rsidP="00C75E6C">
            <w:pPr>
              <w:pStyle w:val="Heading2"/>
              <w:outlineLvl w:val="1"/>
              <w:rPr>
                <w:b/>
              </w:rPr>
            </w:pPr>
          </w:p>
        </w:tc>
        <w:tc>
          <w:tcPr>
            <w:tcW w:w="1487" w:type="pct"/>
            <w:vAlign w:val="top"/>
          </w:tcPr>
          <w:p w14:paraId="778F241C" w14:textId="77777777" w:rsidR="00C75E6C" w:rsidRPr="00823D0C" w:rsidRDefault="00C75E6C" w:rsidP="00C75E6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823D0C">
              <w:rPr>
                <w:b/>
              </w:rPr>
              <w:t>Classic</w:t>
            </w:r>
          </w:p>
          <w:p w14:paraId="49694374" w14:textId="77777777" w:rsidR="00C75E6C" w:rsidRPr="00823D0C" w:rsidRDefault="00C75E6C" w:rsidP="00C75E6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823D0C">
              <w:rPr>
                <w:b/>
              </w:rPr>
              <w:t>Option 1</w:t>
            </w:r>
          </w:p>
        </w:tc>
        <w:tc>
          <w:tcPr>
            <w:tcW w:w="1415" w:type="pct"/>
            <w:vAlign w:val="top"/>
          </w:tcPr>
          <w:p w14:paraId="664D8797" w14:textId="77777777" w:rsidR="00C75E6C" w:rsidRPr="00823D0C" w:rsidRDefault="00C75E6C" w:rsidP="00C75E6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823D0C">
              <w:rPr>
                <w:b/>
              </w:rPr>
              <w:t>Fixed Price Bundle</w:t>
            </w:r>
          </w:p>
          <w:p w14:paraId="47578C83" w14:textId="77777777" w:rsidR="00C75E6C" w:rsidRDefault="00C75E6C" w:rsidP="00C75E6C">
            <w:pPr>
              <w:pStyle w:val="Heading2"/>
              <w:outlineLvl w:val="1"/>
              <w:cnfStyle w:val="100000000000" w:firstRow="1" w:lastRow="0" w:firstColumn="0" w:lastColumn="0" w:oddVBand="0" w:evenVBand="0" w:oddHBand="0" w:evenHBand="0" w:firstRowFirstColumn="0" w:firstRowLastColumn="0" w:lastRowFirstColumn="0" w:lastRowLastColumn="0"/>
            </w:pPr>
            <w:r w:rsidRPr="00823D0C">
              <w:rPr>
                <w:b/>
              </w:rPr>
              <w:t>Option 2</w:t>
            </w:r>
            <w:r w:rsidR="00BC48E7">
              <w:rPr>
                <w:b/>
              </w:rPr>
              <w:t xml:space="preserve"> </w:t>
            </w:r>
          </w:p>
          <w:p w14:paraId="04B66392" w14:textId="77777777" w:rsidR="00BC48E7" w:rsidRPr="00BC48E7" w:rsidRDefault="00BC48E7" w:rsidP="00BC48E7">
            <w:pPr>
              <w:cnfStyle w:val="100000000000" w:firstRow="1" w:lastRow="0" w:firstColumn="0" w:lastColumn="0" w:oddVBand="0" w:evenVBand="0" w:oddHBand="0" w:evenHBand="0" w:firstRowFirstColumn="0" w:firstRowLastColumn="0" w:lastRowFirstColumn="0" w:lastRowLastColumn="0"/>
            </w:pPr>
            <w:r w:rsidRPr="00BC1C42">
              <w:rPr>
                <w:rFonts w:ascii="Webdings" w:hAnsi="Webdings" w:cs="Arial"/>
                <w:color w:val="FCBE00" w:themeColor="accent2"/>
                <w:sz w:val="32"/>
                <w:szCs w:val="32"/>
              </w:rPr>
              <w:t>a</w:t>
            </w:r>
            <w:r>
              <w:rPr>
                <w:b w:val="0"/>
              </w:rPr>
              <w:t>= included</w:t>
            </w:r>
          </w:p>
        </w:tc>
      </w:tr>
      <w:tr w:rsidR="00C75E6C" w:rsidRPr="00313E3D" w14:paraId="4DDA04AF"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512C6A87" w14:textId="77777777" w:rsidR="00C75E6C" w:rsidRPr="00823D0C" w:rsidRDefault="00C75E6C" w:rsidP="00C75E6C">
            <w:pPr>
              <w:pStyle w:val="Heading2"/>
              <w:outlineLvl w:val="1"/>
            </w:pPr>
            <w:r w:rsidRPr="00823D0C">
              <w:t>Digital charts</w:t>
            </w:r>
          </w:p>
        </w:tc>
        <w:tc>
          <w:tcPr>
            <w:tcW w:w="1487" w:type="pct"/>
            <w:vAlign w:val="top"/>
          </w:tcPr>
          <w:p w14:paraId="2FFFA199" w14:textId="77777777" w:rsidR="00C75E6C" w:rsidRPr="00823D0C" w:rsidRDefault="00C75E6C" w:rsidP="00C75E6C">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415" w:type="pct"/>
            <w:vAlign w:val="top"/>
          </w:tcPr>
          <w:p w14:paraId="7CE73B47" w14:textId="77777777" w:rsidR="00C75E6C" w:rsidRPr="00823D0C" w:rsidRDefault="00C75E6C" w:rsidP="00C75E6C">
            <w:pPr>
              <w:pStyle w:val="Heading2"/>
              <w:outlineLvl w:val="1"/>
              <w:cnfStyle w:val="000000000000" w:firstRow="0" w:lastRow="0" w:firstColumn="0" w:lastColumn="0" w:oddVBand="0" w:evenVBand="0" w:oddHBand="0" w:evenHBand="0" w:firstRowFirstColumn="0" w:firstRowLastColumn="0" w:lastRowFirstColumn="0" w:lastRowLastColumn="0"/>
            </w:pPr>
          </w:p>
        </w:tc>
      </w:tr>
      <w:tr w:rsidR="00C75E6C" w:rsidRPr="00313E3D" w14:paraId="4261BA67"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3FF28B03"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AVCS ENCs</w:t>
            </w:r>
          </w:p>
        </w:tc>
        <w:tc>
          <w:tcPr>
            <w:tcW w:w="1487" w:type="pct"/>
            <w:vAlign w:val="top"/>
          </w:tcPr>
          <w:p w14:paraId="56CBB8F9"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6083FBDA" w14:textId="77777777" w:rsidR="00C75E6C" w:rsidRPr="00BC1C42" w:rsidRDefault="00BC1C42"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sz w:val="32"/>
                <w:szCs w:val="32"/>
              </w:rPr>
            </w:pPr>
            <w:r w:rsidRPr="00BC1C42">
              <w:rPr>
                <w:rFonts w:ascii="Webdings" w:hAnsi="Webdings" w:cs="Arial"/>
                <w:color w:val="FCBE00" w:themeColor="accent2"/>
                <w:sz w:val="32"/>
                <w:szCs w:val="32"/>
              </w:rPr>
              <w:t>a</w:t>
            </w:r>
          </w:p>
        </w:tc>
      </w:tr>
      <w:tr w:rsidR="00C75E6C" w:rsidRPr="00313E3D" w14:paraId="328F6B69"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3A38E3F3" w14:textId="77777777" w:rsidR="00C75E6C" w:rsidRPr="00823D0C" w:rsidRDefault="00C75E6C" w:rsidP="00C75E6C">
            <w:pPr>
              <w:spacing w:line="260" w:lineRule="exact"/>
              <w:rPr>
                <w:rFonts w:ascii="Arial Nova Light" w:hAnsi="Arial Nova Light" w:cs="Arial"/>
                <w:color w:val="595959" w:themeColor="text1" w:themeTint="A6"/>
              </w:rPr>
            </w:pPr>
            <w:proofErr w:type="spellStart"/>
            <w:r w:rsidRPr="00823D0C">
              <w:rPr>
                <w:rFonts w:ascii="Arial Nova Light" w:hAnsi="Arial Nova Light" w:cs="Arial"/>
                <w:color w:val="595959" w:themeColor="text1" w:themeTint="A6"/>
              </w:rPr>
              <w:t>Primar</w:t>
            </w:r>
            <w:proofErr w:type="spellEnd"/>
            <w:r w:rsidRPr="00823D0C">
              <w:rPr>
                <w:rFonts w:ascii="Arial Nova Light" w:hAnsi="Arial Nova Light" w:cs="Arial"/>
                <w:color w:val="595959" w:themeColor="text1" w:themeTint="A6"/>
              </w:rPr>
              <w:t xml:space="preserve"> ENCs</w:t>
            </w:r>
          </w:p>
        </w:tc>
        <w:tc>
          <w:tcPr>
            <w:tcW w:w="1487" w:type="pct"/>
            <w:vAlign w:val="top"/>
          </w:tcPr>
          <w:p w14:paraId="338DB5A6"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5E7E6902" w14:textId="77777777" w:rsidR="00C75E6C" w:rsidRPr="00823D0C" w:rsidRDefault="00BC1C42"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BC1C42">
              <w:rPr>
                <w:rFonts w:ascii="Webdings" w:hAnsi="Webdings" w:cs="Arial"/>
                <w:color w:val="FCBE00" w:themeColor="accent2"/>
                <w:sz w:val="32"/>
                <w:szCs w:val="32"/>
              </w:rPr>
              <w:t>a</w:t>
            </w:r>
          </w:p>
        </w:tc>
      </w:tr>
      <w:tr w:rsidR="00C75E6C" w:rsidRPr="00313E3D" w14:paraId="625DE2E6"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43187462"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Admiralty Raster Chart Service</w:t>
            </w:r>
          </w:p>
        </w:tc>
        <w:tc>
          <w:tcPr>
            <w:tcW w:w="1487" w:type="pct"/>
            <w:vAlign w:val="top"/>
          </w:tcPr>
          <w:p w14:paraId="1C35BA41"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5437239B"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688E22B1"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46D6797B" w14:textId="77777777" w:rsidR="00C75E6C" w:rsidRPr="00823D0C" w:rsidRDefault="00C75E6C" w:rsidP="00BC1C42">
            <w:pPr>
              <w:pStyle w:val="Heading2"/>
              <w:outlineLvl w:val="1"/>
            </w:pPr>
            <w:r w:rsidRPr="00823D0C">
              <w:t>Paper Charts</w:t>
            </w:r>
          </w:p>
        </w:tc>
        <w:tc>
          <w:tcPr>
            <w:tcW w:w="1487" w:type="pct"/>
            <w:vAlign w:val="top"/>
          </w:tcPr>
          <w:p w14:paraId="2CFF3B0D"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p>
        </w:tc>
        <w:tc>
          <w:tcPr>
            <w:tcW w:w="1415" w:type="pct"/>
            <w:vAlign w:val="top"/>
          </w:tcPr>
          <w:p w14:paraId="5689339E"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p>
        </w:tc>
      </w:tr>
      <w:tr w:rsidR="00C75E6C" w:rsidRPr="00313E3D" w14:paraId="53AE253C"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2FD5C887"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British Admiralty and other national Hydrographic Office chart series</w:t>
            </w:r>
          </w:p>
        </w:tc>
        <w:tc>
          <w:tcPr>
            <w:tcW w:w="1487" w:type="pct"/>
            <w:vAlign w:val="top"/>
          </w:tcPr>
          <w:p w14:paraId="377AAFEC"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78BBB225"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5CAB3F98"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5AD748EF" w14:textId="77777777" w:rsidR="00C75E6C" w:rsidRPr="00823D0C" w:rsidRDefault="00C75E6C" w:rsidP="00C75E6C">
            <w:pPr>
              <w:pStyle w:val="Heading2"/>
              <w:outlineLvl w:val="1"/>
            </w:pPr>
            <w:r w:rsidRPr="00823D0C">
              <w:t>Admiralty Digital Publications</w:t>
            </w:r>
          </w:p>
        </w:tc>
        <w:tc>
          <w:tcPr>
            <w:tcW w:w="1487" w:type="pct"/>
            <w:vAlign w:val="top"/>
          </w:tcPr>
          <w:p w14:paraId="1015E65F" w14:textId="77777777" w:rsidR="00C75E6C" w:rsidRPr="00823D0C" w:rsidRDefault="00C75E6C" w:rsidP="00C75E6C">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415" w:type="pct"/>
            <w:vAlign w:val="top"/>
          </w:tcPr>
          <w:p w14:paraId="3333936B" w14:textId="77777777" w:rsidR="00C75E6C" w:rsidRPr="00823D0C" w:rsidRDefault="00C75E6C" w:rsidP="00C75E6C">
            <w:pPr>
              <w:pStyle w:val="Heading2"/>
              <w:outlineLvl w:val="1"/>
              <w:cnfStyle w:val="000000000000" w:firstRow="0" w:lastRow="0" w:firstColumn="0" w:lastColumn="0" w:oddVBand="0" w:evenVBand="0" w:oddHBand="0" w:evenHBand="0" w:firstRowFirstColumn="0" w:firstRowLastColumn="0" w:lastRowFirstColumn="0" w:lastRowLastColumn="0"/>
            </w:pPr>
          </w:p>
        </w:tc>
      </w:tr>
      <w:tr w:rsidR="00C75E6C" w:rsidRPr="00313E3D" w14:paraId="55C2238B"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30B38E40"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Digital List of Lights</w:t>
            </w:r>
          </w:p>
        </w:tc>
        <w:tc>
          <w:tcPr>
            <w:tcW w:w="1487" w:type="pct"/>
            <w:vAlign w:val="top"/>
          </w:tcPr>
          <w:p w14:paraId="7364F388"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2DF90C9" w14:textId="77777777" w:rsidR="00C75E6C" w:rsidRPr="00823D0C" w:rsidRDefault="00BC1C42"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BC1C42">
              <w:rPr>
                <w:rFonts w:ascii="Webdings" w:hAnsi="Webdings" w:cs="Arial"/>
                <w:color w:val="FCBE00" w:themeColor="accent2"/>
                <w:sz w:val="32"/>
                <w:szCs w:val="32"/>
              </w:rPr>
              <w:t>a</w:t>
            </w:r>
          </w:p>
        </w:tc>
      </w:tr>
      <w:tr w:rsidR="00C75E6C" w:rsidRPr="00313E3D" w14:paraId="525054FB"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13DA7201"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Digital Radio Signals</w:t>
            </w:r>
          </w:p>
        </w:tc>
        <w:tc>
          <w:tcPr>
            <w:tcW w:w="1487" w:type="pct"/>
            <w:vAlign w:val="top"/>
          </w:tcPr>
          <w:p w14:paraId="3E544710"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4236FB37" w14:textId="77777777" w:rsidR="00C75E6C" w:rsidRPr="00823D0C" w:rsidRDefault="00BC1C42"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BC1C42">
              <w:rPr>
                <w:rFonts w:ascii="Webdings" w:hAnsi="Webdings" w:cs="Arial"/>
                <w:color w:val="FCBE00" w:themeColor="accent2"/>
                <w:sz w:val="32"/>
                <w:szCs w:val="32"/>
              </w:rPr>
              <w:t>a</w:t>
            </w:r>
          </w:p>
        </w:tc>
      </w:tr>
      <w:tr w:rsidR="00C75E6C" w:rsidRPr="00313E3D" w14:paraId="78615E9F"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6ED8FF84" w14:textId="77777777" w:rsidR="00C75E6C" w:rsidRPr="00823D0C" w:rsidRDefault="00C75E6C" w:rsidP="00C75E6C">
            <w:pPr>
              <w:spacing w:line="260" w:lineRule="exact"/>
              <w:rPr>
                <w:rFonts w:ascii="Arial Nova Light" w:hAnsi="Arial Nova Light" w:cs="Arial"/>
                <w:color w:val="595959" w:themeColor="text1" w:themeTint="A6"/>
              </w:rPr>
            </w:pPr>
            <w:proofErr w:type="spellStart"/>
            <w:r w:rsidRPr="00823D0C">
              <w:rPr>
                <w:rFonts w:ascii="Arial Nova Light" w:hAnsi="Arial Nova Light" w:cs="Arial"/>
                <w:color w:val="595959" w:themeColor="text1" w:themeTint="A6"/>
              </w:rPr>
              <w:t>TotalTide</w:t>
            </w:r>
            <w:proofErr w:type="spellEnd"/>
          </w:p>
        </w:tc>
        <w:tc>
          <w:tcPr>
            <w:tcW w:w="1487" w:type="pct"/>
            <w:vAlign w:val="top"/>
          </w:tcPr>
          <w:p w14:paraId="15CF5F18"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4F7FE42C" w14:textId="77777777" w:rsidR="00C75E6C" w:rsidRPr="00823D0C" w:rsidRDefault="00BC1C42"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BC1C42">
              <w:rPr>
                <w:rFonts w:ascii="Webdings" w:hAnsi="Webdings" w:cs="Arial"/>
                <w:color w:val="FCBE00" w:themeColor="accent2"/>
                <w:sz w:val="32"/>
                <w:szCs w:val="32"/>
              </w:rPr>
              <w:t>a</w:t>
            </w:r>
          </w:p>
        </w:tc>
      </w:tr>
      <w:tr w:rsidR="00C75E6C" w:rsidRPr="00313E3D" w14:paraId="76F315FC"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4A77F684" w14:textId="77777777" w:rsidR="00C75E6C" w:rsidRPr="00823D0C" w:rsidRDefault="00C75E6C" w:rsidP="00C75E6C">
            <w:pPr>
              <w:pStyle w:val="Heading2"/>
              <w:outlineLvl w:val="1"/>
            </w:pPr>
            <w:r w:rsidRPr="00823D0C">
              <w:t xml:space="preserve">Admiralty </w:t>
            </w:r>
            <w:proofErr w:type="spellStart"/>
            <w:r w:rsidRPr="00823D0C">
              <w:t>eNPs</w:t>
            </w:r>
            <w:proofErr w:type="spellEnd"/>
          </w:p>
        </w:tc>
        <w:tc>
          <w:tcPr>
            <w:tcW w:w="1487" w:type="pct"/>
            <w:vAlign w:val="top"/>
          </w:tcPr>
          <w:p w14:paraId="7739106C" w14:textId="77777777" w:rsidR="00C75E6C" w:rsidRPr="00823D0C" w:rsidRDefault="00C75E6C" w:rsidP="00C75E6C">
            <w:pPr>
              <w:pStyle w:val="Heading2"/>
              <w:outlineLvl w:val="1"/>
              <w:cnfStyle w:val="000000000000" w:firstRow="0" w:lastRow="0" w:firstColumn="0" w:lastColumn="0" w:oddVBand="0" w:evenVBand="0" w:oddHBand="0" w:evenHBand="0" w:firstRowFirstColumn="0" w:firstRowLastColumn="0" w:lastRowFirstColumn="0" w:lastRowLastColumn="0"/>
            </w:pPr>
          </w:p>
        </w:tc>
        <w:tc>
          <w:tcPr>
            <w:tcW w:w="1415" w:type="pct"/>
            <w:vAlign w:val="top"/>
          </w:tcPr>
          <w:p w14:paraId="633803B5" w14:textId="77777777" w:rsidR="00C75E6C" w:rsidRPr="00823D0C" w:rsidRDefault="00C75E6C" w:rsidP="00C75E6C">
            <w:pPr>
              <w:pStyle w:val="Heading2"/>
              <w:outlineLvl w:val="1"/>
              <w:cnfStyle w:val="000000000000" w:firstRow="0" w:lastRow="0" w:firstColumn="0" w:lastColumn="0" w:oddVBand="0" w:evenVBand="0" w:oddHBand="0" w:evenHBand="0" w:firstRowFirstColumn="0" w:firstRowLastColumn="0" w:lastRowFirstColumn="0" w:lastRowLastColumn="0"/>
            </w:pPr>
          </w:p>
        </w:tc>
      </w:tr>
      <w:tr w:rsidR="00C75E6C" w:rsidRPr="00313E3D" w14:paraId="613B6924"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669F5F94" w14:textId="77777777" w:rsidR="00C75E6C" w:rsidRPr="00823D0C" w:rsidRDefault="00C75E6C" w:rsidP="00C75E6C">
            <w:pPr>
              <w:spacing w:line="260" w:lineRule="exact"/>
              <w:rPr>
                <w:rFonts w:ascii="Arial Nova Light" w:hAnsi="Arial Nova Light" w:cs="Arial"/>
                <w:color w:val="595959" w:themeColor="text1" w:themeTint="A6"/>
              </w:rPr>
            </w:pPr>
            <w:proofErr w:type="spellStart"/>
            <w:r w:rsidRPr="00823D0C">
              <w:rPr>
                <w:rFonts w:ascii="Arial Nova Light" w:hAnsi="Arial Nova Light" w:cs="Arial"/>
                <w:color w:val="595959" w:themeColor="text1" w:themeTint="A6"/>
              </w:rPr>
              <w:t>eNP</w:t>
            </w:r>
            <w:proofErr w:type="spellEnd"/>
            <w:r w:rsidRPr="00823D0C">
              <w:rPr>
                <w:rFonts w:ascii="Arial Nova Light" w:hAnsi="Arial Nova Light" w:cs="Arial"/>
                <w:color w:val="595959" w:themeColor="text1" w:themeTint="A6"/>
              </w:rPr>
              <w:t xml:space="preserve"> Sailing Directions</w:t>
            </w:r>
          </w:p>
        </w:tc>
        <w:tc>
          <w:tcPr>
            <w:tcW w:w="1487" w:type="pct"/>
            <w:vAlign w:val="top"/>
          </w:tcPr>
          <w:p w14:paraId="0B229480"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48A79CE9" w14:textId="77777777" w:rsidR="00C75E6C" w:rsidRPr="00823D0C" w:rsidRDefault="00BC1C42"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BC1C42">
              <w:rPr>
                <w:rFonts w:ascii="Webdings" w:hAnsi="Webdings" w:cs="Arial"/>
                <w:color w:val="FCBE00" w:themeColor="accent2"/>
                <w:sz w:val="32"/>
                <w:szCs w:val="32"/>
              </w:rPr>
              <w:t>a</w:t>
            </w:r>
          </w:p>
        </w:tc>
      </w:tr>
      <w:tr w:rsidR="00C75E6C" w:rsidRPr="00313E3D" w14:paraId="500A95C5"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3F3D6365" w14:textId="77777777" w:rsidR="00C75E6C" w:rsidRPr="00823D0C" w:rsidRDefault="00C75E6C" w:rsidP="00C75E6C">
            <w:pPr>
              <w:spacing w:line="260" w:lineRule="exact"/>
              <w:rPr>
                <w:rFonts w:ascii="Arial Nova Light" w:hAnsi="Arial Nova Light" w:cs="Arial"/>
                <w:color w:val="595959" w:themeColor="text1" w:themeTint="A6"/>
              </w:rPr>
            </w:pPr>
            <w:proofErr w:type="spellStart"/>
            <w:r w:rsidRPr="00823D0C">
              <w:rPr>
                <w:rFonts w:ascii="Arial Nova Light" w:hAnsi="Arial Nova Light" w:cs="Arial"/>
                <w:color w:val="595959" w:themeColor="text1" w:themeTint="A6"/>
              </w:rPr>
              <w:t>eNP</w:t>
            </w:r>
            <w:proofErr w:type="spellEnd"/>
            <w:r w:rsidRPr="00823D0C">
              <w:rPr>
                <w:rFonts w:ascii="Arial Nova Light" w:hAnsi="Arial Nova Light" w:cs="Arial"/>
                <w:color w:val="595959" w:themeColor="text1" w:themeTint="A6"/>
              </w:rPr>
              <w:t xml:space="preserve"> Miscellaneous Publications</w:t>
            </w:r>
          </w:p>
        </w:tc>
        <w:tc>
          <w:tcPr>
            <w:tcW w:w="1487" w:type="pct"/>
            <w:vAlign w:val="top"/>
          </w:tcPr>
          <w:p w14:paraId="311AE0F3"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6F349A26"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D179A" w14:paraId="0A2D7A6E"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41208B0C" w14:textId="77777777" w:rsidR="00C75E6C" w:rsidRPr="003D179A" w:rsidRDefault="00C75E6C" w:rsidP="003D179A">
            <w:pPr>
              <w:pStyle w:val="Heading2"/>
              <w:outlineLvl w:val="1"/>
            </w:pPr>
            <w:r w:rsidRPr="003D179A">
              <w:t>Admiralty Paper Publications</w:t>
            </w:r>
          </w:p>
        </w:tc>
        <w:tc>
          <w:tcPr>
            <w:tcW w:w="1487" w:type="pct"/>
            <w:vAlign w:val="top"/>
          </w:tcPr>
          <w:p w14:paraId="18831517" w14:textId="77777777" w:rsidR="00C75E6C" w:rsidRPr="003D179A" w:rsidRDefault="00C75E6C" w:rsidP="003D179A">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5" w:type="pct"/>
            <w:vAlign w:val="top"/>
          </w:tcPr>
          <w:p w14:paraId="77CCE300" w14:textId="77777777" w:rsidR="00C75E6C" w:rsidRPr="003D179A" w:rsidRDefault="00C75E6C" w:rsidP="003D179A">
            <w:pPr>
              <w:pStyle w:val="Heading2"/>
              <w:outlineLvl w:val="1"/>
              <w:cnfStyle w:val="000000010000" w:firstRow="0" w:lastRow="0" w:firstColumn="0" w:lastColumn="0" w:oddVBand="0" w:evenVBand="0" w:oddHBand="0" w:evenHBand="1" w:firstRowFirstColumn="0" w:firstRowLastColumn="0" w:lastRowFirstColumn="0" w:lastRowLastColumn="0"/>
            </w:pPr>
          </w:p>
        </w:tc>
      </w:tr>
      <w:tr w:rsidR="00C75E6C" w:rsidRPr="00313E3D" w14:paraId="3E85596C"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0DBE7228"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List of Lights</w:t>
            </w:r>
          </w:p>
        </w:tc>
        <w:tc>
          <w:tcPr>
            <w:tcW w:w="1487" w:type="pct"/>
            <w:vAlign w:val="top"/>
          </w:tcPr>
          <w:p w14:paraId="5E2E11BE"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286B7C1E"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1C048F48"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1CC46BDD"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List of Radio Signals</w:t>
            </w:r>
          </w:p>
        </w:tc>
        <w:tc>
          <w:tcPr>
            <w:tcW w:w="1487" w:type="pct"/>
            <w:vAlign w:val="top"/>
          </w:tcPr>
          <w:p w14:paraId="366AB8C7"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373F8CAD"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56DDCB8F"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75F98D1A"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Tide Tables</w:t>
            </w:r>
          </w:p>
        </w:tc>
        <w:tc>
          <w:tcPr>
            <w:tcW w:w="1487" w:type="pct"/>
            <w:vAlign w:val="top"/>
          </w:tcPr>
          <w:p w14:paraId="01A71762"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238C4AD"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732DECEC"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15D70075"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Sailing Directions</w:t>
            </w:r>
          </w:p>
        </w:tc>
        <w:tc>
          <w:tcPr>
            <w:tcW w:w="1487" w:type="pct"/>
            <w:vAlign w:val="top"/>
          </w:tcPr>
          <w:p w14:paraId="74394904"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54B3075A"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3834426A"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43E702C9" w14:textId="77777777" w:rsidR="00C75E6C" w:rsidRPr="00823D0C" w:rsidRDefault="00C75E6C" w:rsidP="00C75E6C">
            <w:pPr>
              <w:spacing w:line="260" w:lineRule="exact"/>
              <w:rPr>
                <w:rFonts w:ascii="Proxima Nova Light" w:hAnsi="Proxima Nova Light" w:cs="Arial"/>
                <w:color w:val="595959" w:themeColor="text1" w:themeTint="A6"/>
              </w:rPr>
            </w:pPr>
            <w:r w:rsidRPr="00823D0C">
              <w:rPr>
                <w:rFonts w:ascii="Proxima Nova Light" w:hAnsi="Proxima Nova Light" w:cs="Arial"/>
                <w:color w:val="595959" w:themeColor="text1" w:themeTint="A6"/>
              </w:rPr>
              <w:t>Admiralty Miscellaneous Publications</w:t>
            </w:r>
          </w:p>
        </w:tc>
        <w:tc>
          <w:tcPr>
            <w:tcW w:w="1487" w:type="pct"/>
            <w:vAlign w:val="top"/>
          </w:tcPr>
          <w:p w14:paraId="1062A5F9"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Proxima Nova Light" w:hAnsi="Proxima Nova Light" w:cs="Arial"/>
                <w:color w:val="595959" w:themeColor="text1" w:themeTint="A6"/>
              </w:rPr>
            </w:pPr>
            <w:r w:rsidRPr="00823D0C">
              <w:rPr>
                <w:rFonts w:ascii="Proxima Nova Light" w:hAnsi="Proxima Nova Light" w:cs="Arial"/>
                <w:color w:val="595959" w:themeColor="text1" w:themeTint="A6"/>
              </w:rPr>
              <w:t>Cost price</w:t>
            </w:r>
          </w:p>
        </w:tc>
        <w:tc>
          <w:tcPr>
            <w:tcW w:w="1415" w:type="pct"/>
            <w:vAlign w:val="top"/>
          </w:tcPr>
          <w:p w14:paraId="338609D7"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Proxima Nova Light" w:hAnsi="Proxima Nova Light" w:cs="Arial"/>
                <w:color w:val="595959" w:themeColor="text1" w:themeTint="A6"/>
              </w:rPr>
            </w:pPr>
            <w:r w:rsidRPr="00823D0C">
              <w:rPr>
                <w:rFonts w:ascii="Proxima Nova Light" w:hAnsi="Proxima Nova Light" w:cs="Arial"/>
                <w:color w:val="595959" w:themeColor="text1" w:themeTint="A6"/>
              </w:rPr>
              <w:t>Cost price</w:t>
            </w:r>
          </w:p>
        </w:tc>
      </w:tr>
      <w:tr w:rsidR="00C75E6C" w:rsidRPr="00313E3D" w14:paraId="0124252B"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47E4B705" w14:textId="77777777" w:rsidR="00C75E6C" w:rsidRPr="00823D0C" w:rsidRDefault="00C75E6C" w:rsidP="00BC1C42">
            <w:pPr>
              <w:pStyle w:val="Heading2"/>
              <w:outlineLvl w:val="1"/>
            </w:pPr>
            <w:r w:rsidRPr="00823D0C">
              <w:t>Admiralty Paper Publications</w:t>
            </w:r>
          </w:p>
        </w:tc>
        <w:tc>
          <w:tcPr>
            <w:tcW w:w="1487" w:type="pct"/>
            <w:vAlign w:val="top"/>
          </w:tcPr>
          <w:p w14:paraId="2C4E24D7" w14:textId="77777777" w:rsidR="00C75E6C" w:rsidRPr="00823D0C" w:rsidRDefault="00C75E6C" w:rsidP="00BC1C42">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5" w:type="pct"/>
            <w:vAlign w:val="top"/>
          </w:tcPr>
          <w:p w14:paraId="4CE826C5" w14:textId="77777777" w:rsidR="00C75E6C" w:rsidRPr="00823D0C" w:rsidRDefault="00C75E6C" w:rsidP="00BC1C42">
            <w:pPr>
              <w:pStyle w:val="Heading2"/>
              <w:outlineLvl w:val="1"/>
              <w:cnfStyle w:val="000000010000" w:firstRow="0" w:lastRow="0" w:firstColumn="0" w:lastColumn="0" w:oddVBand="0" w:evenVBand="0" w:oddHBand="0" w:evenHBand="1" w:firstRowFirstColumn="0" w:firstRowLastColumn="0" w:lastRowFirstColumn="0" w:lastRowLastColumn="0"/>
            </w:pPr>
          </w:p>
        </w:tc>
      </w:tr>
      <w:tr w:rsidR="00C75E6C" w:rsidRPr="00313E3D" w14:paraId="66BD7A4D"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62B28EAD"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List of Lights</w:t>
            </w:r>
          </w:p>
        </w:tc>
        <w:tc>
          <w:tcPr>
            <w:tcW w:w="1487" w:type="pct"/>
            <w:vAlign w:val="top"/>
          </w:tcPr>
          <w:p w14:paraId="77187B8E"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148F3CC"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492C7265"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0E09C7B9"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List of Radio Signals</w:t>
            </w:r>
          </w:p>
        </w:tc>
        <w:tc>
          <w:tcPr>
            <w:tcW w:w="1487" w:type="pct"/>
            <w:vAlign w:val="top"/>
          </w:tcPr>
          <w:p w14:paraId="283FCACB"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32538545"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5AE08FCC"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492D6DB9"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lastRenderedPageBreak/>
              <w:t>Tide Tables</w:t>
            </w:r>
          </w:p>
        </w:tc>
        <w:tc>
          <w:tcPr>
            <w:tcW w:w="1487" w:type="pct"/>
            <w:vAlign w:val="top"/>
          </w:tcPr>
          <w:p w14:paraId="6ED734A9"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510C2B28"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15D21E6C"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73F95F05"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Sailing Directions</w:t>
            </w:r>
          </w:p>
        </w:tc>
        <w:tc>
          <w:tcPr>
            <w:tcW w:w="1487" w:type="pct"/>
            <w:vAlign w:val="top"/>
          </w:tcPr>
          <w:p w14:paraId="40BF41D2"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44CEAA3"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49A7E42B"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38E5D958" w14:textId="77777777" w:rsidR="00C75E6C" w:rsidRPr="00823D0C" w:rsidRDefault="00C75E6C" w:rsidP="00C75E6C">
            <w:pPr>
              <w:spacing w:line="260" w:lineRule="exact"/>
              <w:rPr>
                <w:rFonts w:ascii="Proxima Nova Light" w:hAnsi="Proxima Nova Light" w:cs="Arial"/>
                <w:color w:val="595959" w:themeColor="text1" w:themeTint="A6"/>
              </w:rPr>
            </w:pPr>
            <w:r w:rsidRPr="00823D0C">
              <w:rPr>
                <w:rFonts w:ascii="Proxima Nova Light" w:hAnsi="Proxima Nova Light" w:cs="Arial"/>
                <w:color w:val="595959" w:themeColor="text1" w:themeTint="A6"/>
              </w:rPr>
              <w:t>Admiralty Miscellaneous Publications</w:t>
            </w:r>
          </w:p>
        </w:tc>
        <w:tc>
          <w:tcPr>
            <w:tcW w:w="1487" w:type="pct"/>
            <w:vAlign w:val="top"/>
          </w:tcPr>
          <w:p w14:paraId="64CFE314"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Proxima Nova Light" w:hAnsi="Proxima Nova Light" w:cs="Arial"/>
                <w:color w:val="595959" w:themeColor="text1" w:themeTint="A6"/>
              </w:rPr>
            </w:pPr>
            <w:r w:rsidRPr="00823D0C">
              <w:rPr>
                <w:rFonts w:ascii="Proxima Nova Light" w:hAnsi="Proxima Nova Light" w:cs="Arial"/>
                <w:color w:val="595959" w:themeColor="text1" w:themeTint="A6"/>
              </w:rPr>
              <w:t>Cost price</w:t>
            </w:r>
          </w:p>
        </w:tc>
        <w:tc>
          <w:tcPr>
            <w:tcW w:w="1415" w:type="pct"/>
            <w:vAlign w:val="top"/>
          </w:tcPr>
          <w:p w14:paraId="16475581"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Proxima Nova Light" w:hAnsi="Proxima Nova Light" w:cs="Arial"/>
                <w:color w:val="595959" w:themeColor="text1" w:themeTint="A6"/>
              </w:rPr>
            </w:pPr>
            <w:r w:rsidRPr="00823D0C">
              <w:rPr>
                <w:rFonts w:ascii="Proxima Nova Light" w:hAnsi="Proxima Nova Light" w:cs="Arial"/>
                <w:color w:val="595959" w:themeColor="text1" w:themeTint="A6"/>
              </w:rPr>
              <w:t>Cost price</w:t>
            </w:r>
          </w:p>
        </w:tc>
      </w:tr>
      <w:tr w:rsidR="00C75E6C" w:rsidRPr="00313E3D" w14:paraId="0651C345"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48E92933" w14:textId="77777777" w:rsidR="00C75E6C" w:rsidRPr="00823D0C" w:rsidRDefault="00C75E6C" w:rsidP="003D179A">
            <w:pPr>
              <w:pStyle w:val="Heading2"/>
              <w:outlineLvl w:val="1"/>
            </w:pPr>
            <w:r w:rsidRPr="00823D0C">
              <w:t>Technical Library publications (includes both paper and digital where available)</w:t>
            </w:r>
          </w:p>
        </w:tc>
        <w:tc>
          <w:tcPr>
            <w:tcW w:w="1487" w:type="pct"/>
            <w:vAlign w:val="top"/>
          </w:tcPr>
          <w:p w14:paraId="33DE72BA" w14:textId="77777777" w:rsidR="00C75E6C" w:rsidRPr="00823D0C" w:rsidRDefault="00C75E6C" w:rsidP="003D179A">
            <w:pPr>
              <w:pStyle w:val="Heading2"/>
              <w:outlineLvl w:val="1"/>
              <w:cnfStyle w:val="000000010000" w:firstRow="0" w:lastRow="0" w:firstColumn="0" w:lastColumn="0" w:oddVBand="0" w:evenVBand="0" w:oddHBand="0" w:evenHBand="1" w:firstRowFirstColumn="0" w:firstRowLastColumn="0" w:lastRowFirstColumn="0" w:lastRowLastColumn="0"/>
            </w:pPr>
          </w:p>
        </w:tc>
        <w:tc>
          <w:tcPr>
            <w:tcW w:w="1415" w:type="pct"/>
            <w:vAlign w:val="top"/>
          </w:tcPr>
          <w:p w14:paraId="77E4244E" w14:textId="77777777" w:rsidR="00C75E6C" w:rsidRPr="00823D0C" w:rsidRDefault="00C75E6C" w:rsidP="003D179A">
            <w:pPr>
              <w:pStyle w:val="Heading2"/>
              <w:outlineLvl w:val="1"/>
              <w:cnfStyle w:val="000000010000" w:firstRow="0" w:lastRow="0" w:firstColumn="0" w:lastColumn="0" w:oddVBand="0" w:evenVBand="0" w:oddHBand="0" w:evenHBand="1" w:firstRowFirstColumn="0" w:firstRowLastColumn="0" w:lastRowFirstColumn="0" w:lastRowLastColumn="0"/>
            </w:pPr>
          </w:p>
        </w:tc>
      </w:tr>
      <w:tr w:rsidR="00C75E6C" w:rsidRPr="00313E3D" w14:paraId="0B539C7F"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09BCD628"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 xml:space="preserve">Brown’s publications </w:t>
            </w:r>
          </w:p>
        </w:tc>
        <w:tc>
          <w:tcPr>
            <w:tcW w:w="1487" w:type="pct"/>
            <w:vAlign w:val="top"/>
          </w:tcPr>
          <w:p w14:paraId="2C7076D4"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718B62A1"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6739E67F"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21A77E18" w14:textId="77777777" w:rsidR="00C75E6C" w:rsidRPr="00823D0C" w:rsidRDefault="00C75E6C" w:rsidP="00C75E6C">
            <w:pPr>
              <w:spacing w:line="260" w:lineRule="exact"/>
              <w:rPr>
                <w:rFonts w:ascii="Arial Nova Light" w:hAnsi="Arial Nova Light" w:cs="Arial"/>
                <w:color w:val="595959" w:themeColor="text1" w:themeTint="A6"/>
              </w:rPr>
            </w:pPr>
            <w:proofErr w:type="spellStart"/>
            <w:r w:rsidRPr="00823D0C">
              <w:rPr>
                <w:rFonts w:ascii="Arial Nova Light" w:hAnsi="Arial Nova Light" w:cs="Arial"/>
                <w:color w:val="595959" w:themeColor="text1" w:themeTint="A6"/>
              </w:rPr>
              <w:t>GasTech</w:t>
            </w:r>
            <w:proofErr w:type="spellEnd"/>
          </w:p>
        </w:tc>
        <w:tc>
          <w:tcPr>
            <w:tcW w:w="1487" w:type="pct"/>
            <w:vAlign w:val="top"/>
          </w:tcPr>
          <w:p w14:paraId="319D1CE9"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736AE757"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2F83C538"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334C7393"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 xml:space="preserve">IMO publications </w:t>
            </w:r>
          </w:p>
        </w:tc>
        <w:tc>
          <w:tcPr>
            <w:tcW w:w="1487" w:type="pct"/>
            <w:vAlign w:val="top"/>
          </w:tcPr>
          <w:p w14:paraId="16FA954A"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263DE4EB"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3FB9AEF7"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6D31B182"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International Telecommunications Union (ITU) publications</w:t>
            </w:r>
          </w:p>
        </w:tc>
        <w:tc>
          <w:tcPr>
            <w:tcW w:w="1487" w:type="pct"/>
            <w:vAlign w:val="top"/>
          </w:tcPr>
          <w:p w14:paraId="2673C2F6"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420B1F39"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4102B587"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517A0ABA"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 xml:space="preserve">International Chamber of Shipping </w:t>
            </w:r>
          </w:p>
        </w:tc>
        <w:tc>
          <w:tcPr>
            <w:tcW w:w="1487" w:type="pct"/>
            <w:vAlign w:val="top"/>
          </w:tcPr>
          <w:p w14:paraId="51FA68F8"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E99E569"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46C42188"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1FFAC15B"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I.H.S Markit Ports and Terminals Guide</w:t>
            </w:r>
          </w:p>
        </w:tc>
        <w:tc>
          <w:tcPr>
            <w:tcW w:w="1487" w:type="pct"/>
            <w:vAlign w:val="top"/>
          </w:tcPr>
          <w:p w14:paraId="71D87435"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17EEFF48"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34611941"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6D4736F8"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 xml:space="preserve">Nautical Institute </w:t>
            </w:r>
          </w:p>
        </w:tc>
        <w:tc>
          <w:tcPr>
            <w:tcW w:w="1487" w:type="pct"/>
            <w:vAlign w:val="top"/>
          </w:tcPr>
          <w:p w14:paraId="6014BCC1"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169A3146"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4DFF02C9"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0C12AFC1"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 xml:space="preserve">OCIMF </w:t>
            </w:r>
          </w:p>
        </w:tc>
        <w:tc>
          <w:tcPr>
            <w:tcW w:w="1487" w:type="pct"/>
            <w:vAlign w:val="top"/>
          </w:tcPr>
          <w:p w14:paraId="43ED2A1F"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7C75CB23"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4F61D78A"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4B1AC9A3"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Reed’s</w:t>
            </w:r>
          </w:p>
        </w:tc>
        <w:tc>
          <w:tcPr>
            <w:tcW w:w="1487" w:type="pct"/>
            <w:vAlign w:val="top"/>
          </w:tcPr>
          <w:p w14:paraId="5DB64C47"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3599265F"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0CF5D5D2"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7796987B"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 xml:space="preserve">Shipping Guides Guide to Port Entry and </w:t>
            </w:r>
            <w:proofErr w:type="spellStart"/>
            <w:r w:rsidRPr="00823D0C">
              <w:rPr>
                <w:rFonts w:ascii="Arial Nova Light" w:hAnsi="Arial Nova Light" w:cs="Arial"/>
                <w:color w:val="595959" w:themeColor="text1" w:themeTint="A6"/>
              </w:rPr>
              <w:t>Findaport</w:t>
            </w:r>
            <w:proofErr w:type="spellEnd"/>
            <w:r w:rsidRPr="00823D0C">
              <w:rPr>
                <w:rFonts w:ascii="Arial Nova Light" w:hAnsi="Arial Nova Light" w:cs="Arial"/>
                <w:color w:val="595959" w:themeColor="text1" w:themeTint="A6"/>
              </w:rPr>
              <w:t xml:space="preserve"> CD</w:t>
            </w:r>
          </w:p>
        </w:tc>
        <w:tc>
          <w:tcPr>
            <w:tcW w:w="1487" w:type="pct"/>
            <w:vAlign w:val="top"/>
          </w:tcPr>
          <w:p w14:paraId="67648E3C"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17B16ED6"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0750576A"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4E18971B"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SIGTTO</w:t>
            </w:r>
          </w:p>
        </w:tc>
        <w:tc>
          <w:tcPr>
            <w:tcW w:w="1487" w:type="pct"/>
            <w:vAlign w:val="top"/>
          </w:tcPr>
          <w:p w14:paraId="2069BB08"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1338DBAE"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11D76CE0"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30362FA3" w14:textId="77777777" w:rsidR="00C75E6C" w:rsidRPr="00823D0C" w:rsidRDefault="00C75E6C" w:rsidP="00C75E6C">
            <w:pPr>
              <w:spacing w:line="260" w:lineRule="exact"/>
              <w:rPr>
                <w:rFonts w:ascii="Arial Nova Light" w:hAnsi="Arial Nova Light" w:cs="Arial"/>
                <w:color w:val="595959" w:themeColor="text1" w:themeTint="A6"/>
              </w:rPr>
            </w:pPr>
            <w:r w:rsidRPr="00823D0C">
              <w:rPr>
                <w:rFonts w:ascii="Arial Nova Light" w:hAnsi="Arial Nova Light" w:cs="Arial"/>
                <w:color w:val="595959" w:themeColor="text1" w:themeTint="A6"/>
              </w:rPr>
              <w:t>The Stationery Office (TSO)</w:t>
            </w:r>
          </w:p>
        </w:tc>
        <w:tc>
          <w:tcPr>
            <w:tcW w:w="1487" w:type="pct"/>
            <w:vAlign w:val="top"/>
          </w:tcPr>
          <w:p w14:paraId="29CE478C"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699B9CB3"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1A65CD8A" w14:textId="77777777" w:rsidTr="00BC48E7">
        <w:tc>
          <w:tcPr>
            <w:cnfStyle w:val="001000000000" w:firstRow="0" w:lastRow="0" w:firstColumn="1" w:lastColumn="0" w:oddVBand="0" w:evenVBand="0" w:oddHBand="0" w:evenHBand="0" w:firstRowFirstColumn="0" w:firstRowLastColumn="0" w:lastRowFirstColumn="0" w:lastRowLastColumn="0"/>
            <w:tcW w:w="2098" w:type="pct"/>
            <w:vAlign w:val="top"/>
          </w:tcPr>
          <w:p w14:paraId="10788BCB" w14:textId="77777777" w:rsidR="00C75E6C" w:rsidRPr="00823D0C" w:rsidRDefault="00C75E6C" w:rsidP="00C75E6C">
            <w:pPr>
              <w:spacing w:line="260" w:lineRule="exact"/>
              <w:rPr>
                <w:rFonts w:ascii="Arial Nova Light" w:hAnsi="Arial Nova Light" w:cs="Arial"/>
                <w:color w:val="595959" w:themeColor="text1" w:themeTint="A6"/>
              </w:rPr>
            </w:pPr>
            <w:proofErr w:type="spellStart"/>
            <w:r w:rsidRPr="00823D0C">
              <w:rPr>
                <w:rFonts w:ascii="Arial Nova Light" w:hAnsi="Arial Nova Light" w:cs="Arial"/>
                <w:color w:val="595959" w:themeColor="text1" w:themeTint="A6"/>
              </w:rPr>
              <w:t>Witherby</w:t>
            </w:r>
            <w:proofErr w:type="spellEnd"/>
            <w:r w:rsidRPr="00823D0C">
              <w:rPr>
                <w:rFonts w:ascii="Arial Nova Light" w:hAnsi="Arial Nova Light" w:cs="Arial"/>
                <w:color w:val="595959" w:themeColor="text1" w:themeTint="A6"/>
              </w:rPr>
              <w:t xml:space="preserve"> Seamanship publications including Flag State regulations</w:t>
            </w:r>
          </w:p>
        </w:tc>
        <w:tc>
          <w:tcPr>
            <w:tcW w:w="1487" w:type="pct"/>
            <w:vAlign w:val="top"/>
          </w:tcPr>
          <w:p w14:paraId="7B97A9FB"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4610E14" w14:textId="77777777" w:rsidR="00C75E6C" w:rsidRPr="00823D0C" w:rsidRDefault="00C75E6C" w:rsidP="00C75E6C">
            <w:pPr>
              <w:spacing w:line="260" w:lineRule="exact"/>
              <w:cnfStyle w:val="000000000000" w:firstRow="0" w:lastRow="0" w:firstColumn="0" w:lastColumn="0" w:oddVBand="0" w:evenVBand="0" w:oddHBand="0" w:evenHBand="0"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r w:rsidR="00C75E6C" w:rsidRPr="00313E3D" w14:paraId="10277B6F" w14:textId="77777777" w:rsidTr="00BC4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vAlign w:val="top"/>
          </w:tcPr>
          <w:p w14:paraId="4E8AEA6B" w14:textId="77777777" w:rsidR="00C75E6C" w:rsidRPr="00823D0C" w:rsidRDefault="00C75E6C" w:rsidP="00C75E6C">
            <w:pPr>
              <w:spacing w:line="260" w:lineRule="exact"/>
              <w:rPr>
                <w:rFonts w:ascii="Arial Nova Light" w:hAnsi="Arial Nova Light" w:cs="Arial"/>
                <w:color w:val="595959" w:themeColor="text1" w:themeTint="A6"/>
              </w:rPr>
            </w:pPr>
            <w:proofErr w:type="gramStart"/>
            <w:r w:rsidRPr="00823D0C">
              <w:rPr>
                <w:rFonts w:ascii="Arial Nova Light" w:hAnsi="Arial Nova Light" w:cs="Arial"/>
                <w:color w:val="595959" w:themeColor="text1" w:themeTint="A6"/>
              </w:rPr>
              <w:t>Log books</w:t>
            </w:r>
            <w:proofErr w:type="gramEnd"/>
          </w:p>
        </w:tc>
        <w:tc>
          <w:tcPr>
            <w:tcW w:w="1487" w:type="pct"/>
            <w:vAlign w:val="top"/>
          </w:tcPr>
          <w:p w14:paraId="424FE90E"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c>
          <w:tcPr>
            <w:tcW w:w="1415" w:type="pct"/>
            <w:vAlign w:val="top"/>
          </w:tcPr>
          <w:p w14:paraId="0EACA44B" w14:textId="77777777" w:rsidR="00C75E6C" w:rsidRPr="00823D0C" w:rsidRDefault="00C75E6C" w:rsidP="00C75E6C">
            <w:pPr>
              <w:spacing w:line="260" w:lineRule="exact"/>
              <w:cnfStyle w:val="000000010000" w:firstRow="0" w:lastRow="0" w:firstColumn="0" w:lastColumn="0" w:oddVBand="0" w:evenVBand="0" w:oddHBand="0" w:evenHBand="1" w:firstRowFirstColumn="0" w:firstRowLastColumn="0" w:lastRowFirstColumn="0" w:lastRowLastColumn="0"/>
              <w:rPr>
                <w:rFonts w:ascii="Arial Nova Light" w:hAnsi="Arial Nova Light" w:cs="Arial"/>
                <w:color w:val="595959" w:themeColor="text1" w:themeTint="A6"/>
              </w:rPr>
            </w:pPr>
            <w:r w:rsidRPr="00823D0C">
              <w:rPr>
                <w:rFonts w:ascii="Arial Nova Light" w:hAnsi="Arial Nova Light" w:cs="Arial"/>
                <w:color w:val="595959" w:themeColor="text1" w:themeTint="A6"/>
              </w:rPr>
              <w:t>Cost price</w:t>
            </w:r>
          </w:p>
        </w:tc>
      </w:tr>
    </w:tbl>
    <w:p w14:paraId="55B70EEA" w14:textId="77777777" w:rsidR="00C63A55" w:rsidRDefault="00C63A55">
      <w:r>
        <w:br w:type="page"/>
      </w:r>
    </w:p>
    <w:p w14:paraId="6AC40CAF" w14:textId="77777777" w:rsidR="00F43B7B" w:rsidRDefault="00A21369" w:rsidP="00F43B7B">
      <w:pPr>
        <w:pStyle w:val="Annex1"/>
      </w:pPr>
      <w:bookmarkStart w:id="3" w:name="_Toc55853002"/>
      <w:r>
        <w:lastRenderedPageBreak/>
        <w:br/>
      </w:r>
      <w:r w:rsidR="00F43B7B" w:rsidRPr="00313E3D">
        <w:t>Voyager Worldwide Standard</w:t>
      </w:r>
      <w:r w:rsidR="00F43B7B" w:rsidRPr="00313E3D">
        <w:br/>
        <w:t>Contract Terms &amp; Conditions</w:t>
      </w:r>
      <w:bookmarkEnd w:id="3"/>
    </w:p>
    <w:p w14:paraId="7E278211" w14:textId="77777777" w:rsidR="00421CF9" w:rsidRDefault="00421CF9" w:rsidP="00421CF9">
      <w:pPr>
        <w:sectPr w:rsidR="00421CF9" w:rsidSect="002E124F">
          <w:headerReference w:type="default" r:id="rId14"/>
          <w:pgSz w:w="11906" w:h="16838" w:code="9"/>
          <w:pgMar w:top="1247" w:right="2948" w:bottom="1247" w:left="851" w:header="595" w:footer="680" w:gutter="0"/>
          <w:cols w:space="708"/>
          <w:docGrid w:linePitch="360"/>
        </w:sectPr>
      </w:pPr>
    </w:p>
    <w:p w14:paraId="4CB5C6FA" w14:textId="77777777" w:rsidR="00421CF9" w:rsidRDefault="00E11217" w:rsidP="00E11217">
      <w:pPr>
        <w:pStyle w:val="TC1"/>
      </w:pPr>
      <w:r>
        <w:t>Definition</w:t>
      </w:r>
    </w:p>
    <w:p w14:paraId="749F47F3" w14:textId="77777777" w:rsidR="00E11217" w:rsidRDefault="00E11217" w:rsidP="00E11217">
      <w:pPr>
        <w:pStyle w:val="TC2"/>
        <w:numPr>
          <w:ilvl w:val="0"/>
          <w:numId w:val="0"/>
        </w:numPr>
      </w:pPr>
      <w:r>
        <w:t xml:space="preserve">Agreement” means any agreement for the supply of charts, </w:t>
      </w:r>
      <w:proofErr w:type="gramStart"/>
      <w:r>
        <w:t>publications,  digital</w:t>
      </w:r>
      <w:proofErr w:type="gramEnd"/>
      <w:r>
        <w:t xml:space="preserve"> products and any other products  including any Schedules and Annexes;</w:t>
      </w:r>
    </w:p>
    <w:p w14:paraId="1D981B08" w14:textId="77777777" w:rsidR="00E11217" w:rsidRDefault="00E11217" w:rsidP="00E11217">
      <w:pPr>
        <w:pStyle w:val="TC2"/>
        <w:numPr>
          <w:ilvl w:val="0"/>
          <w:numId w:val="0"/>
        </w:numPr>
      </w:pPr>
      <w:r>
        <w:t xml:space="preserve">“Confidential Information” means any information in any form relating to our technology, business or affairs or those of our affiliates which is either marked as confidential or is confidential by its nature that is disclosed by us to you or is obtained by you in connection with a Contract whether disclosed before, on or after the date of a Contract and includes any data content provided in connection with any Data </w:t>
      </w:r>
      <w:proofErr w:type="gramStart"/>
      <w:r>
        <w:t>Services;</w:t>
      </w:r>
      <w:proofErr w:type="gramEnd"/>
    </w:p>
    <w:p w14:paraId="6F51CF28" w14:textId="77777777" w:rsidR="00E11217" w:rsidRDefault="00E11217" w:rsidP="00E11217">
      <w:pPr>
        <w:pStyle w:val="TC2"/>
        <w:numPr>
          <w:ilvl w:val="0"/>
          <w:numId w:val="0"/>
        </w:numPr>
      </w:pPr>
      <w:r>
        <w:t xml:space="preserve"> “Contract” has the meaning set out in Section </w:t>
      </w:r>
      <w:proofErr w:type="gramStart"/>
      <w:r>
        <w:t>2.1;</w:t>
      </w:r>
      <w:proofErr w:type="gramEnd"/>
    </w:p>
    <w:p w14:paraId="308515C9" w14:textId="77777777" w:rsidR="00E11217" w:rsidRDefault="00E11217" w:rsidP="00E11217">
      <w:pPr>
        <w:pStyle w:val="TC2"/>
        <w:numPr>
          <w:ilvl w:val="0"/>
          <w:numId w:val="0"/>
        </w:numPr>
      </w:pPr>
      <w:r>
        <w:t xml:space="preserve"> “Conditions” means these terms and </w:t>
      </w:r>
      <w:proofErr w:type="gramStart"/>
      <w:r>
        <w:t>conditions;</w:t>
      </w:r>
      <w:proofErr w:type="gramEnd"/>
      <w:r>
        <w:t xml:space="preserve"> </w:t>
      </w:r>
    </w:p>
    <w:p w14:paraId="7CA19B5B" w14:textId="77777777" w:rsidR="00E11217" w:rsidRDefault="00E11217" w:rsidP="00E11217">
      <w:pPr>
        <w:pStyle w:val="TC2"/>
        <w:numPr>
          <w:ilvl w:val="0"/>
          <w:numId w:val="0"/>
        </w:numPr>
      </w:pPr>
      <w:r>
        <w:t xml:space="preserve">“Data Services” means any data content, navigational or otherwise, you may pay to receive as set out in the Agreement provided either by us or </w:t>
      </w:r>
      <w:proofErr w:type="gramStart"/>
      <w:r>
        <w:t>third party</w:t>
      </w:r>
      <w:proofErr w:type="gramEnd"/>
      <w:r>
        <w:t xml:space="preserve"> Data Suppliers; </w:t>
      </w:r>
    </w:p>
    <w:p w14:paraId="5ED1DC01" w14:textId="77777777" w:rsidR="00E11217" w:rsidRDefault="00E11217" w:rsidP="00E11217">
      <w:pPr>
        <w:pStyle w:val="TC2"/>
        <w:numPr>
          <w:ilvl w:val="0"/>
          <w:numId w:val="0"/>
        </w:numPr>
      </w:pPr>
      <w:r>
        <w:t xml:space="preserve">“Data Supplier” means a person who provides data content for Data </w:t>
      </w:r>
      <w:proofErr w:type="gramStart"/>
      <w:r>
        <w:t>Services;</w:t>
      </w:r>
      <w:proofErr w:type="gramEnd"/>
      <w:r>
        <w:t xml:space="preserve"> </w:t>
      </w:r>
    </w:p>
    <w:p w14:paraId="33F20C93" w14:textId="77777777" w:rsidR="00E11217" w:rsidRDefault="00E11217" w:rsidP="00E11217">
      <w:pPr>
        <w:pStyle w:val="TC2"/>
        <w:numPr>
          <w:ilvl w:val="0"/>
          <w:numId w:val="0"/>
        </w:numPr>
      </w:pPr>
      <w:r>
        <w:t xml:space="preserve">“EULA” means any end user </w:t>
      </w:r>
      <w:proofErr w:type="spellStart"/>
      <w:r>
        <w:t>lic</w:t>
      </w:r>
      <w:r w:rsidR="00C75E6C">
        <w:t>ENC</w:t>
      </w:r>
      <w:r>
        <w:t>e</w:t>
      </w:r>
      <w:proofErr w:type="spellEnd"/>
      <w:r>
        <w:t xml:space="preserve"> or similar document used to license or supply Products or Services to </w:t>
      </w:r>
      <w:proofErr w:type="gramStart"/>
      <w:r>
        <w:t>you;</w:t>
      </w:r>
      <w:proofErr w:type="gramEnd"/>
      <w:r>
        <w:t xml:space="preserve"> </w:t>
      </w:r>
    </w:p>
    <w:p w14:paraId="67D920B1" w14:textId="77777777" w:rsidR="00E11217" w:rsidRDefault="00E11217" w:rsidP="00E11217">
      <w:pPr>
        <w:pStyle w:val="TC2"/>
        <w:numPr>
          <w:ilvl w:val="0"/>
          <w:numId w:val="0"/>
        </w:numPr>
      </w:pPr>
      <w:r>
        <w:t xml:space="preserve"> “Initial Term” means the term stated in the </w:t>
      </w:r>
      <w:proofErr w:type="gramStart"/>
      <w:r>
        <w:t>Agreement;</w:t>
      </w:r>
      <w:proofErr w:type="gramEnd"/>
    </w:p>
    <w:p w14:paraId="0FC81679" w14:textId="77777777" w:rsidR="00E11217" w:rsidRDefault="00E11217" w:rsidP="00E11217">
      <w:pPr>
        <w:pStyle w:val="TC2"/>
        <w:numPr>
          <w:ilvl w:val="0"/>
          <w:numId w:val="0"/>
        </w:numPr>
      </w:pPr>
      <w:r>
        <w:t>“Intellectual  Property Rights” means patents, rights to inventions, copyright and related rights, trademarks, trade names, domain names, rights in get-up, rights in goodwill or to sue for passing off, rights in designs, rights in computer software, database rights, moral rights, and any other intellectual property rights, in each case whether registered or unregistered and including all applications for and renewals or extensions of such rights, and all similar or equivalent rights or forms of protection in any part of the world;</w:t>
      </w:r>
    </w:p>
    <w:p w14:paraId="0A12D037" w14:textId="77777777" w:rsidR="00E11217" w:rsidRDefault="00E11217" w:rsidP="00E11217">
      <w:pPr>
        <w:pStyle w:val="TC2"/>
        <w:numPr>
          <w:ilvl w:val="0"/>
          <w:numId w:val="0"/>
        </w:numPr>
      </w:pPr>
      <w:r>
        <w:t xml:space="preserve"> “Products” means the products agreed in a Contract to be purchased by you from us (including any part or parts of them</w:t>
      </w:r>
      <w:proofErr w:type="gramStart"/>
      <w:r>
        <w:t>);</w:t>
      </w:r>
      <w:proofErr w:type="gramEnd"/>
    </w:p>
    <w:p w14:paraId="0ECA808F" w14:textId="77777777" w:rsidR="00E11217" w:rsidRDefault="00E11217" w:rsidP="00E11217">
      <w:pPr>
        <w:pStyle w:val="TC2"/>
        <w:numPr>
          <w:ilvl w:val="0"/>
          <w:numId w:val="0"/>
        </w:numPr>
      </w:pPr>
      <w:r>
        <w:t xml:space="preserve">“Services” means the services agreed in a Contract to be purchased by you from us (including any part or parts of them) including any Data </w:t>
      </w:r>
      <w:proofErr w:type="gramStart"/>
      <w:r>
        <w:t>Services;</w:t>
      </w:r>
      <w:proofErr w:type="gramEnd"/>
    </w:p>
    <w:p w14:paraId="09B2B8BB" w14:textId="77777777" w:rsidR="00E11217" w:rsidRDefault="00E11217" w:rsidP="00E11217">
      <w:pPr>
        <w:pStyle w:val="TC2"/>
        <w:numPr>
          <w:ilvl w:val="0"/>
          <w:numId w:val="0"/>
        </w:numPr>
      </w:pPr>
      <w:r>
        <w:t xml:space="preserve">“Software” means any software or system included in and forming part of the Products and/or Services together with associated documentation, additional modules and future modified versions unless otherwise </w:t>
      </w:r>
      <w:proofErr w:type="gramStart"/>
      <w:r>
        <w:t>stated;</w:t>
      </w:r>
      <w:proofErr w:type="gramEnd"/>
      <w:r>
        <w:t xml:space="preserve"> </w:t>
      </w:r>
    </w:p>
    <w:p w14:paraId="28659C0D" w14:textId="77777777" w:rsidR="00E11217" w:rsidRDefault="00E11217" w:rsidP="00E11217">
      <w:pPr>
        <w:pStyle w:val="TC2"/>
        <w:numPr>
          <w:ilvl w:val="0"/>
          <w:numId w:val="0"/>
        </w:numPr>
      </w:pPr>
      <w:r>
        <w:t xml:space="preserve">“Subscription Fee” means any fee payable by you for Software or Data </w:t>
      </w:r>
      <w:proofErr w:type="gramStart"/>
      <w:r>
        <w:t>Services;</w:t>
      </w:r>
      <w:proofErr w:type="gramEnd"/>
      <w:r>
        <w:t xml:space="preserve">  </w:t>
      </w:r>
    </w:p>
    <w:p w14:paraId="5D206873" w14:textId="77777777" w:rsidR="00E11217" w:rsidRDefault="00E11217" w:rsidP="00E11217">
      <w:pPr>
        <w:pStyle w:val="TC2"/>
        <w:numPr>
          <w:ilvl w:val="0"/>
          <w:numId w:val="0"/>
        </w:numPr>
      </w:pPr>
      <w:r>
        <w:t xml:space="preserve">“us” means the organisation within the Voyager Worldwide group of companies that is providing Products or Services to you. </w:t>
      </w:r>
    </w:p>
    <w:p w14:paraId="3F53F9CA" w14:textId="77777777" w:rsidR="00E11217" w:rsidRDefault="00E11217" w:rsidP="00E11217">
      <w:pPr>
        <w:pStyle w:val="TC1"/>
      </w:pPr>
      <w:r>
        <w:t>Our sale to you</w:t>
      </w:r>
    </w:p>
    <w:p w14:paraId="13A29772" w14:textId="77777777" w:rsidR="00E11217" w:rsidRDefault="00E11217" w:rsidP="00E11217">
      <w:pPr>
        <w:pStyle w:val="TC2"/>
      </w:pPr>
      <w:r>
        <w:t xml:space="preserve">Each Contract between us for the sale of Products or Services will be made up of (as applicable) (1) our quote (2) your order (3) these Conditions, (4) the Agreement and (5) the EULA(s). If there is any </w:t>
      </w:r>
      <w:proofErr w:type="spellStart"/>
      <w:r>
        <w:t>inconsist</w:t>
      </w:r>
      <w:r w:rsidR="00C75E6C">
        <w:t>ENC</w:t>
      </w:r>
      <w:r>
        <w:t>y</w:t>
      </w:r>
      <w:proofErr w:type="spellEnd"/>
      <w:r>
        <w:t xml:space="preserve"> between the Conditions and the Agreement, the Agreement will prevail to the extent of the </w:t>
      </w:r>
      <w:proofErr w:type="spellStart"/>
      <w:r>
        <w:t>inconsist</w:t>
      </w:r>
      <w:r w:rsidR="00C75E6C">
        <w:t>ENC</w:t>
      </w:r>
      <w:r>
        <w:t>y</w:t>
      </w:r>
      <w:proofErr w:type="spellEnd"/>
      <w:r>
        <w:t xml:space="preserve">. The documents referred at (2), (3), (4) and (5) above shall prevail over any </w:t>
      </w:r>
      <w:proofErr w:type="spellStart"/>
      <w:r>
        <w:t>inconsist</w:t>
      </w:r>
      <w:r w:rsidR="00C75E6C">
        <w:t>ENC</w:t>
      </w:r>
      <w:r>
        <w:t>y</w:t>
      </w:r>
      <w:proofErr w:type="spellEnd"/>
      <w:r>
        <w:t xml:space="preserve"> with your order. </w:t>
      </w:r>
    </w:p>
    <w:p w14:paraId="5F98BAD1" w14:textId="77777777" w:rsidR="00E11217" w:rsidRDefault="00E11217" w:rsidP="00E11217">
      <w:pPr>
        <w:pStyle w:val="TC2"/>
      </w:pPr>
      <w:r>
        <w:t xml:space="preserve">Our quotes are valid for 30 days and we may withdraw a quote by notice to you. </w:t>
      </w:r>
    </w:p>
    <w:p w14:paraId="0143CBEE" w14:textId="77777777" w:rsidR="00E11217" w:rsidRDefault="00E11217" w:rsidP="00E11217">
      <w:pPr>
        <w:pStyle w:val="TC2"/>
      </w:pPr>
      <w:r>
        <w:t xml:space="preserve">There will be no binding contract between us until we dispatch Products or deliver Services.  </w:t>
      </w:r>
    </w:p>
    <w:p w14:paraId="20F3216F" w14:textId="77777777" w:rsidR="00E11217" w:rsidRDefault="00E11217" w:rsidP="00E11217">
      <w:pPr>
        <w:pStyle w:val="TC2"/>
      </w:pPr>
      <w:r>
        <w:t>We may deliver Products or Services by separate instalments.  Each separate instalment constitutes a separate Contract and may be invoiced separately and must be paid for in accordance with Section 5.</w:t>
      </w:r>
    </w:p>
    <w:p w14:paraId="2A566D1A" w14:textId="77777777" w:rsidR="00E11217" w:rsidRDefault="00E11217" w:rsidP="00E11217">
      <w:pPr>
        <w:pStyle w:val="TC2"/>
      </w:pPr>
      <w:r>
        <w:t xml:space="preserve">Once we have acknowledged an order you may not cancel it unless we agree in writing. We may require you to meet our costs incurred because of the cancellation. </w:t>
      </w:r>
    </w:p>
    <w:p w14:paraId="50A45240" w14:textId="77777777" w:rsidR="00E11217" w:rsidRDefault="00E11217" w:rsidP="00E11217">
      <w:pPr>
        <w:pStyle w:val="TC1"/>
      </w:pPr>
      <w:r>
        <w:t>Quantity, Description and Use</w:t>
      </w:r>
    </w:p>
    <w:p w14:paraId="4AF4549A" w14:textId="77777777" w:rsidR="00E11217" w:rsidRDefault="00E11217" w:rsidP="00E11217">
      <w:pPr>
        <w:pStyle w:val="TC2"/>
      </w:pPr>
      <w:r>
        <w:t xml:space="preserve">The quantity and description of Products or Services ordered shall be as set out in our quote. </w:t>
      </w:r>
    </w:p>
    <w:p w14:paraId="1A5E76F5" w14:textId="77777777" w:rsidR="00E11217" w:rsidRDefault="00E11217" w:rsidP="00E11217">
      <w:pPr>
        <w:pStyle w:val="TC2"/>
      </w:pPr>
      <w:r>
        <w:t xml:space="preserve">We reserve the right to make any changes to the specification or range of Products and Services or </w:t>
      </w:r>
      <w:proofErr w:type="spellStart"/>
      <w:r>
        <w:t>frequ</w:t>
      </w:r>
      <w:r w:rsidR="00C75E6C">
        <w:t>ENC</w:t>
      </w:r>
      <w:r>
        <w:t>y</w:t>
      </w:r>
      <w:proofErr w:type="spellEnd"/>
      <w:r>
        <w:t xml:space="preserve"> of supply at any time without prior notice.</w:t>
      </w:r>
    </w:p>
    <w:p w14:paraId="350654C5" w14:textId="77777777" w:rsidR="00E11217" w:rsidRDefault="00E11217" w:rsidP="00E11217">
      <w:pPr>
        <w:pStyle w:val="TC2"/>
      </w:pPr>
      <w:r>
        <w:t xml:space="preserve">You agree to only use Products and Services and to store Products in accordance with any instructions we give you. </w:t>
      </w:r>
    </w:p>
    <w:p w14:paraId="4EEED325" w14:textId="77777777" w:rsidR="00E11217" w:rsidRDefault="00E11217" w:rsidP="00E11217">
      <w:pPr>
        <w:pStyle w:val="TC1"/>
      </w:pPr>
      <w:r>
        <w:t>Prices</w:t>
      </w:r>
    </w:p>
    <w:p w14:paraId="3B271A84" w14:textId="77777777" w:rsidR="00E11217" w:rsidRDefault="00E11217" w:rsidP="00E11217">
      <w:pPr>
        <w:pStyle w:val="TC2"/>
      </w:pPr>
      <w:r>
        <w:t xml:space="preserve">The price of Products and Services (including any Subscription Fees) is our quoted price or, where no price has been quoted (or a quoted price is no longer valid), the price listed in our price list current at the date of acceptance of the order (plus VAT where applicable).  </w:t>
      </w:r>
    </w:p>
    <w:p w14:paraId="66311F41" w14:textId="77777777" w:rsidR="00E11217" w:rsidRDefault="00E11217" w:rsidP="00E11217">
      <w:pPr>
        <w:pStyle w:val="TC2"/>
      </w:pPr>
      <w:r>
        <w:t xml:space="preserve">We may increase prices referred to in Section 4.1 to cover any increases due to market conditions which affect us at the date of dispatch. </w:t>
      </w:r>
    </w:p>
    <w:p w14:paraId="0588F0A3" w14:textId="77777777" w:rsidR="00E11217" w:rsidRDefault="00E11217" w:rsidP="00E11217">
      <w:pPr>
        <w:pStyle w:val="TC1"/>
      </w:pPr>
      <w:r>
        <w:t>Payment</w:t>
      </w:r>
    </w:p>
    <w:p w14:paraId="71843F88" w14:textId="77777777" w:rsidR="00E11217" w:rsidRDefault="00E11217" w:rsidP="00E11217">
      <w:pPr>
        <w:pStyle w:val="TC2"/>
      </w:pPr>
      <w:r>
        <w:t xml:space="preserve">We may invoice you on, or at any time after, delivery or after the Products are collected by you or the Services are first performed by us. </w:t>
      </w:r>
    </w:p>
    <w:p w14:paraId="79862596" w14:textId="77777777" w:rsidR="00E11217" w:rsidRDefault="00E11217" w:rsidP="00E11217">
      <w:pPr>
        <w:pStyle w:val="TC2"/>
      </w:pPr>
      <w:r>
        <w:t xml:space="preserve">Our payment terms are 30 days from the date of our invoice. Products and Services must be paid for in the </w:t>
      </w:r>
      <w:proofErr w:type="spellStart"/>
      <w:r>
        <w:t>curr</w:t>
      </w:r>
      <w:r w:rsidR="00C75E6C">
        <w:t>ENC</w:t>
      </w:r>
      <w:r>
        <w:t>y</w:t>
      </w:r>
      <w:proofErr w:type="spellEnd"/>
      <w:r>
        <w:t xml:space="preserve"> stated in invoice. If you do not pay in full on the due </w:t>
      </w:r>
      <w:proofErr w:type="gramStart"/>
      <w:r>
        <w:t>date</w:t>
      </w:r>
      <w:proofErr w:type="gramEnd"/>
      <w:r>
        <w:t xml:space="preserve"> we may:</w:t>
      </w:r>
    </w:p>
    <w:p w14:paraId="2A5CDBF6" w14:textId="77777777" w:rsidR="00E11217" w:rsidRDefault="00E11217" w:rsidP="00E11217">
      <w:pPr>
        <w:pStyle w:val="TC2"/>
      </w:pPr>
      <w:r>
        <w:t xml:space="preserve">terminate or suspend a Contract (or part of it) or suspend any further deliveries of Products or provision of </w:t>
      </w:r>
      <w:proofErr w:type="gramStart"/>
      <w:r>
        <w:t>Services;</w:t>
      </w:r>
      <w:proofErr w:type="gramEnd"/>
    </w:p>
    <w:p w14:paraId="476F3892" w14:textId="77777777" w:rsidR="00E11217" w:rsidRDefault="00E11217" w:rsidP="00E11217">
      <w:pPr>
        <w:pStyle w:val="TC2"/>
      </w:pPr>
      <w:r>
        <w:t xml:space="preserve">charge interest on the amount outstanding from the due date to the date of receipt by us (whether or not after judgement) in accordance with the Late Payment of Commercial Debts (Interest) Act </w:t>
      </w:r>
      <w:proofErr w:type="gramStart"/>
      <w:r>
        <w:t>1998;</w:t>
      </w:r>
      <w:proofErr w:type="gramEnd"/>
      <w:r>
        <w:t xml:space="preserve"> </w:t>
      </w:r>
    </w:p>
    <w:p w14:paraId="10DA0877" w14:textId="77777777" w:rsidR="00E11217" w:rsidRDefault="00E11217" w:rsidP="00E11217">
      <w:pPr>
        <w:pStyle w:val="TC2"/>
      </w:pPr>
      <w:r>
        <w:t>stop any Product in transit; and</w:t>
      </w:r>
    </w:p>
    <w:p w14:paraId="17838564" w14:textId="77777777" w:rsidR="00E11217" w:rsidRDefault="00E11217" w:rsidP="00E11217">
      <w:pPr>
        <w:pStyle w:val="TC2"/>
      </w:pPr>
      <w:r>
        <w:t xml:space="preserve">take away any discounts that you may have been benefitting from. </w:t>
      </w:r>
    </w:p>
    <w:p w14:paraId="2BA0FDBC" w14:textId="77777777" w:rsidR="00E11217" w:rsidRDefault="00E11217" w:rsidP="00E11217">
      <w:pPr>
        <w:pStyle w:val="TC1"/>
      </w:pPr>
      <w:r>
        <w:t xml:space="preserve">Delivery, Risk and Property </w:t>
      </w:r>
    </w:p>
    <w:p w14:paraId="5A32D5CF" w14:textId="77777777" w:rsidR="00E11217" w:rsidRDefault="00E11217" w:rsidP="00E11217">
      <w:pPr>
        <w:pStyle w:val="TC2"/>
      </w:pPr>
      <w:r>
        <w:t xml:space="preserve">Unless otherwise agreed in writing by us we shall deliver Products to the address specified by you. </w:t>
      </w:r>
    </w:p>
    <w:p w14:paraId="6B414F19" w14:textId="77777777" w:rsidR="00E11217" w:rsidRDefault="00E11217" w:rsidP="00E11217">
      <w:pPr>
        <w:pStyle w:val="TC2"/>
      </w:pPr>
      <w:r>
        <w:t xml:space="preserve">If we are delivering </w:t>
      </w:r>
      <w:proofErr w:type="gramStart"/>
      <w:r>
        <w:t>Products</w:t>
      </w:r>
      <w:proofErr w:type="gramEnd"/>
      <w:r>
        <w:t xml:space="preserve"> we will be responsible for any damage or loss in transit provided that you notify us (or our carrier if applicable) within 7 days of delivery (or the expected delivery date in the event of non-delivery). We will then repair or replace any lost or damaged Product. If you do not do </w:t>
      </w:r>
      <w:proofErr w:type="gramStart"/>
      <w:r>
        <w:t>this</w:t>
      </w:r>
      <w:proofErr w:type="gramEnd"/>
      <w:r>
        <w:t xml:space="preserve"> you will be deemed to have accepted the Products delivered. </w:t>
      </w:r>
    </w:p>
    <w:p w14:paraId="4384574F" w14:textId="77777777" w:rsidR="00E11217" w:rsidRDefault="00E11217" w:rsidP="00E11217">
      <w:pPr>
        <w:pStyle w:val="TC2"/>
      </w:pPr>
      <w:r>
        <w:t xml:space="preserve">Where you are collecting Products from our place of business, the Products are at our risk until they are loaded onto your carrier. </w:t>
      </w:r>
    </w:p>
    <w:p w14:paraId="47165AD3" w14:textId="77777777" w:rsidR="00E11217" w:rsidRDefault="00E11217" w:rsidP="00E11217">
      <w:pPr>
        <w:pStyle w:val="TC2"/>
      </w:pPr>
      <w:r>
        <w:t>Where Products are supplied for export from the United Kingdom you must comply with any legislation about the import of Products into the country of destination and the export and re-export of the Products and you are responsible for the payment of any duties.</w:t>
      </w:r>
    </w:p>
    <w:p w14:paraId="3FA7246C" w14:textId="77777777" w:rsidR="00E11217" w:rsidRDefault="00E11217" w:rsidP="00E11217">
      <w:pPr>
        <w:pStyle w:val="TC2"/>
      </w:pPr>
      <w:r>
        <w:t xml:space="preserve">You must notify us within 7 days of delivery or receipt of a Product or Services of any defect and we will then repair or place the defective Product or Services. If you do not do </w:t>
      </w:r>
      <w:proofErr w:type="gramStart"/>
      <w:r>
        <w:t>this</w:t>
      </w:r>
      <w:proofErr w:type="gramEnd"/>
      <w:r>
        <w:t xml:space="preserve"> you will be deemed to have accepted the Product or Services.</w:t>
      </w:r>
    </w:p>
    <w:p w14:paraId="0A2D1FED" w14:textId="77777777" w:rsidR="00E11217" w:rsidRDefault="00E11217" w:rsidP="00E11217">
      <w:pPr>
        <w:pStyle w:val="TC2"/>
      </w:pPr>
      <w:r>
        <w:lastRenderedPageBreak/>
        <w:t xml:space="preserve">You shall become the owner of a Product when we have received payment in full for it in cleared funds. </w:t>
      </w:r>
    </w:p>
    <w:p w14:paraId="002E6EAA" w14:textId="77777777" w:rsidR="00E11217" w:rsidRDefault="00E11217" w:rsidP="00E11217">
      <w:pPr>
        <w:pStyle w:val="TC1"/>
      </w:pPr>
      <w:r>
        <w:t xml:space="preserve">Software </w:t>
      </w:r>
      <w:proofErr w:type="spellStart"/>
      <w:r>
        <w:t>Lic</w:t>
      </w:r>
      <w:r w:rsidR="00C75E6C">
        <w:t>ENC</w:t>
      </w:r>
      <w:r>
        <w:t>e</w:t>
      </w:r>
      <w:proofErr w:type="spellEnd"/>
      <w:r>
        <w:t xml:space="preserve"> and Data Services  </w:t>
      </w:r>
    </w:p>
    <w:p w14:paraId="10581FA4" w14:textId="77777777" w:rsidR="00E11217" w:rsidRDefault="00E11217" w:rsidP="00E11217">
      <w:pPr>
        <w:pStyle w:val="TC2"/>
      </w:pPr>
      <w:r>
        <w:t xml:space="preserve">The price of the Products and Services includes any </w:t>
      </w:r>
      <w:proofErr w:type="spellStart"/>
      <w:r>
        <w:t>lic</w:t>
      </w:r>
      <w:r w:rsidR="00C75E6C">
        <w:t>ENC</w:t>
      </w:r>
      <w:r>
        <w:t>e</w:t>
      </w:r>
      <w:proofErr w:type="spellEnd"/>
      <w:r>
        <w:t xml:space="preserve"> fee allowing you to use any Software.</w:t>
      </w:r>
    </w:p>
    <w:p w14:paraId="1FC28CAE" w14:textId="77777777" w:rsidR="00E11217" w:rsidRDefault="00E11217" w:rsidP="00E11217">
      <w:pPr>
        <w:pStyle w:val="TC2"/>
      </w:pPr>
      <w:r>
        <w:t xml:space="preserve">If you are provided with any </w:t>
      </w:r>
      <w:proofErr w:type="gramStart"/>
      <w:r>
        <w:t>EULA</w:t>
      </w:r>
      <w:proofErr w:type="gramEnd"/>
      <w:r>
        <w:t xml:space="preserve"> you must abide by it. </w:t>
      </w:r>
    </w:p>
    <w:p w14:paraId="059BB69A" w14:textId="77777777" w:rsidR="00E11217" w:rsidRDefault="00E11217" w:rsidP="00E11217">
      <w:pPr>
        <w:pStyle w:val="TC2"/>
      </w:pPr>
      <w:r>
        <w:t xml:space="preserve">If a EULA has </w:t>
      </w:r>
      <w:proofErr w:type="gramStart"/>
      <w:r>
        <w:t>not  provided</w:t>
      </w:r>
      <w:proofErr w:type="gramEnd"/>
      <w:r>
        <w:t xml:space="preserve">, you accept a non-exclusive, non-transferable </w:t>
      </w:r>
      <w:proofErr w:type="spellStart"/>
      <w:r>
        <w:t>lic</w:t>
      </w:r>
      <w:r w:rsidR="00C75E6C">
        <w:t>ENC</w:t>
      </w:r>
      <w:r>
        <w:t>e</w:t>
      </w:r>
      <w:proofErr w:type="spellEnd"/>
      <w:r>
        <w:t xml:space="preserve"> to use the Software and/or Data Services on the following conditions:</w:t>
      </w:r>
    </w:p>
    <w:p w14:paraId="41B8F143" w14:textId="77777777" w:rsidR="00E11217" w:rsidRDefault="00E11217" w:rsidP="00E11217">
      <w:pPr>
        <w:pStyle w:val="TC3"/>
      </w:pPr>
      <w:r>
        <w:t xml:space="preserve">you may not copy (except to the extent permissible under applicable law or for normal operation of Products or Services), reproduce, translate, adapt, </w:t>
      </w:r>
      <w:proofErr w:type="gramStart"/>
      <w:r>
        <w:t>vary  or</w:t>
      </w:r>
      <w:proofErr w:type="gramEnd"/>
      <w:r>
        <w:t xml:space="preserve"> modify the Software and/or Data Services, nor share it with any third party, without our prior written permission; </w:t>
      </w:r>
    </w:p>
    <w:p w14:paraId="6F0C5D78" w14:textId="77777777" w:rsidR="00E11217" w:rsidRPr="00E11217" w:rsidRDefault="00E11217" w:rsidP="00E11217">
      <w:pPr>
        <w:pStyle w:val="TC3"/>
      </w:pPr>
      <w:r>
        <w:t xml:space="preserve">you must not use the Software on any equipment other than the Products </w:t>
      </w:r>
      <w:r w:rsidRPr="00E11217">
        <w:t>and may not remove, adapt or otherwise tamper with any copyright notice, which is in or on the Software or on the medium on which it resides; and</w:t>
      </w:r>
    </w:p>
    <w:p w14:paraId="486AC565" w14:textId="77777777" w:rsidR="00E11217" w:rsidRDefault="00E11217" w:rsidP="00E11217">
      <w:pPr>
        <w:pStyle w:val="TC3"/>
      </w:pPr>
      <w:r w:rsidRPr="00E11217">
        <w:t>we may terminate this license on written notice but only if the continued use</w:t>
      </w:r>
      <w:r>
        <w:t xml:space="preserve"> or possession of the Software and/or the Data </w:t>
      </w:r>
      <w:proofErr w:type="gramStart"/>
      <w:r>
        <w:t>Services  by</w:t>
      </w:r>
      <w:proofErr w:type="gramEnd"/>
      <w:r>
        <w:t xml:space="preserve"> you infringes our or a third party’s rights, or if we are required to do so by law or a Data Supplier, or if you have not complied with any term of the Contract. </w:t>
      </w:r>
    </w:p>
    <w:p w14:paraId="432396D2" w14:textId="77777777" w:rsidR="00E11217" w:rsidRDefault="00E11217" w:rsidP="00E11217">
      <w:pPr>
        <w:pStyle w:val="TC2"/>
      </w:pPr>
      <w:r>
        <w:t xml:space="preserve">Any Software or Data Services are provided for the Initial Term and if no Initial Term is stated in the Agreement, the Initial Term is one year from the date of the Agreement. On expiry of the Initial Term the Contract will continue unless terminated by either of us on 45 days’ written notice to take effect on or after the expiry of the Initial Term. </w:t>
      </w:r>
    </w:p>
    <w:p w14:paraId="475DDC0B" w14:textId="77777777" w:rsidR="00E11217" w:rsidRDefault="00E11217" w:rsidP="00E11217">
      <w:pPr>
        <w:pStyle w:val="TC2"/>
      </w:pPr>
      <w:r>
        <w:t xml:space="preserve">Upon termination or expiry of a Contract you must immediately remove or delete the Software and/or Data Services from all computer equipment. </w:t>
      </w:r>
    </w:p>
    <w:p w14:paraId="76CF5F18" w14:textId="77777777" w:rsidR="00E11217" w:rsidRDefault="00E11217" w:rsidP="00E11217">
      <w:pPr>
        <w:pStyle w:val="TC1"/>
      </w:pPr>
      <w:r>
        <w:t xml:space="preserve">Warranties </w:t>
      </w:r>
    </w:p>
    <w:p w14:paraId="0C801867" w14:textId="77777777" w:rsidR="00E11217" w:rsidRDefault="00E11217" w:rsidP="00E11217">
      <w:pPr>
        <w:pStyle w:val="TC2"/>
      </w:pPr>
      <w:r>
        <w:t>Where we are not the manufacturer of a Product, we will use reasonable efforts to transfer to you the benefit of any warranty or guarantee given to us by the manufacturer or supplier.</w:t>
      </w:r>
    </w:p>
    <w:p w14:paraId="2934E47C" w14:textId="77777777" w:rsidR="00E11217" w:rsidRDefault="00E11217" w:rsidP="00E11217">
      <w:pPr>
        <w:pStyle w:val="TC2"/>
      </w:pPr>
      <w:r>
        <w:t xml:space="preserve">Where we are the manufacturer of Products, we warrant to you that for 3 months from delivery Products are free from defects in workmanship and materials. We will, at our option, repair or replace Products (other than consumable items) which are found to be defective as a result of faulty materials or workmanship within this period.  </w:t>
      </w:r>
    </w:p>
    <w:p w14:paraId="6D2E444F" w14:textId="77777777" w:rsidR="00E11217" w:rsidRDefault="00E11217" w:rsidP="00E11217">
      <w:pPr>
        <w:pStyle w:val="TC2"/>
      </w:pPr>
      <w:r>
        <w:t xml:space="preserve">Where we provide Services and/or Software (including, without limitation any Voyager services or solutions, Voyager Software and/or Data Services) we provide these “as is”.  </w:t>
      </w:r>
    </w:p>
    <w:p w14:paraId="22FF6DAE" w14:textId="77777777" w:rsidR="00E11217" w:rsidRDefault="00E11217" w:rsidP="00E11217">
      <w:pPr>
        <w:pStyle w:val="TC2"/>
      </w:pPr>
      <w:r>
        <w:t xml:space="preserve">We do not warrant that any charts or manuals provided by us but produced by third parties including hydrographic offices are free from defects or that the information contained within them corresponds with actual facts.  </w:t>
      </w:r>
    </w:p>
    <w:p w14:paraId="3C1F841A" w14:textId="77777777" w:rsidR="00E11217" w:rsidRDefault="00E11217" w:rsidP="00E11217">
      <w:pPr>
        <w:pStyle w:val="TC2"/>
      </w:pPr>
      <w:r>
        <w:t xml:space="preserve">We will not be liable for a breach of the warranty contained in Section 8.2 unless you give us written notice of the defect or poor performance within 7 days of the time you discover it. </w:t>
      </w:r>
    </w:p>
    <w:p w14:paraId="201BB5C2" w14:textId="77777777" w:rsidR="00E11217" w:rsidRDefault="00E11217" w:rsidP="00E11217">
      <w:pPr>
        <w:pStyle w:val="TC2"/>
      </w:pPr>
      <w:r>
        <w:t>We will also not be liable for a breach of the warranty contained in Section 8.2 if:</w:t>
      </w:r>
    </w:p>
    <w:p w14:paraId="6218A4EC" w14:textId="77777777" w:rsidR="00E11217" w:rsidRDefault="00E11217" w:rsidP="00E11217">
      <w:pPr>
        <w:pStyle w:val="TC3"/>
      </w:pPr>
      <w:r>
        <w:t xml:space="preserve">you use the Products in respect of which you have given written notice under Section </w:t>
      </w:r>
      <w:proofErr w:type="gramStart"/>
      <w:r>
        <w:t>6.5;</w:t>
      </w:r>
      <w:proofErr w:type="gramEnd"/>
      <w:r>
        <w:t xml:space="preserve"> </w:t>
      </w:r>
    </w:p>
    <w:p w14:paraId="667BDC95" w14:textId="77777777" w:rsidR="00E11217" w:rsidRDefault="00E11217" w:rsidP="00E11217">
      <w:pPr>
        <w:pStyle w:val="TC3"/>
      </w:pPr>
      <w:r>
        <w:t>the defect arises because you did not follow our instructions as to the storage, installation, commissioning, use or maintenance of the Products or (if there are none) good trade practice; or</w:t>
      </w:r>
    </w:p>
    <w:p w14:paraId="38CA1AB8" w14:textId="77777777" w:rsidR="00E11217" w:rsidRDefault="00E11217" w:rsidP="00E11217">
      <w:pPr>
        <w:pStyle w:val="TC3"/>
      </w:pPr>
      <w:r>
        <w:t xml:space="preserve">you alter or repair the relevant Products without our written consent or use the Products improperly or outside their usual use. </w:t>
      </w:r>
    </w:p>
    <w:p w14:paraId="3C6FCF79" w14:textId="77777777" w:rsidR="00E11217" w:rsidRDefault="00E11217" w:rsidP="00E11217">
      <w:pPr>
        <w:pStyle w:val="TC2"/>
      </w:pPr>
      <w:r>
        <w:t>Any repaired or replacement Products will be under warranty for the unexpired portion of the period referred to in Section 8.2.</w:t>
      </w:r>
    </w:p>
    <w:p w14:paraId="28772B80" w14:textId="77777777" w:rsidR="00E11217" w:rsidRDefault="00E11217" w:rsidP="00E11217">
      <w:pPr>
        <w:pStyle w:val="TC2"/>
      </w:pPr>
      <w:r>
        <w:t xml:space="preserve">Except as expressly and specifically provided for in these Conditions, all warranties, conditions and other terms implied by statute or common law are excluded from the Contract to the fullest extent permitted by law. In particular we do not warrant that the operation of any Software and/or Data Services will be uninterrupted or error free. </w:t>
      </w:r>
    </w:p>
    <w:p w14:paraId="7ECC9F78" w14:textId="77777777" w:rsidR="00E11217" w:rsidRDefault="00E11217" w:rsidP="00E11217">
      <w:pPr>
        <w:pStyle w:val="TC1"/>
      </w:pPr>
      <w:r>
        <w:t>Limitation of Liability</w:t>
      </w:r>
    </w:p>
    <w:p w14:paraId="0B0EB3DC" w14:textId="77777777" w:rsidR="00E11217" w:rsidRDefault="00E11217" w:rsidP="00E11217">
      <w:pPr>
        <w:pStyle w:val="TC2"/>
      </w:pPr>
      <w:r>
        <w:t xml:space="preserve">Nothing in these Conditions excludes or limits our liability for death or personal injury caused by our </w:t>
      </w:r>
      <w:proofErr w:type="spellStart"/>
      <w:r>
        <w:t>neglig</w:t>
      </w:r>
      <w:r w:rsidR="00C75E6C">
        <w:t>ENC</w:t>
      </w:r>
      <w:r>
        <w:t>e</w:t>
      </w:r>
      <w:proofErr w:type="spellEnd"/>
      <w:r>
        <w:t xml:space="preserve"> or fraud or fraudulent misrepresentation.</w:t>
      </w:r>
    </w:p>
    <w:p w14:paraId="4E16BCBD" w14:textId="77777777" w:rsidR="00E11217" w:rsidRDefault="00E11217" w:rsidP="00E11217">
      <w:pPr>
        <w:pStyle w:val="TC2"/>
      </w:pPr>
      <w:r>
        <w:t xml:space="preserve">Subject to Section 9.1: </w:t>
      </w:r>
    </w:p>
    <w:p w14:paraId="595372E1" w14:textId="77777777" w:rsidR="00E11217" w:rsidRDefault="00E11217" w:rsidP="00E11217">
      <w:pPr>
        <w:pStyle w:val="TC3"/>
      </w:pPr>
      <w:r>
        <w:t xml:space="preserve">we will not be liable, whether in tort (including for </w:t>
      </w:r>
      <w:proofErr w:type="spellStart"/>
      <w:proofErr w:type="gramStart"/>
      <w:r>
        <w:t>neglig</w:t>
      </w:r>
      <w:r w:rsidR="00C75E6C">
        <w:t>ENC</w:t>
      </w:r>
      <w:r>
        <w:t>e</w:t>
      </w:r>
      <w:proofErr w:type="spellEnd"/>
      <w:r>
        <w:t xml:space="preserve">  or</w:t>
      </w:r>
      <w:proofErr w:type="gramEnd"/>
      <w:r>
        <w:t xml:space="preserve">  breach  of  statutory duty), contract, misrepresentation or otherwise for any loss of profits, business goodwill or similar losses or for any loss of goods, </w:t>
      </w:r>
      <w:r>
        <w:t>use or loss of or corruption of data or for any special, indirect, or consequential or pure economic loss, costs, damages, charges or expenses; and</w:t>
      </w:r>
    </w:p>
    <w:p w14:paraId="716B01DE" w14:textId="77777777" w:rsidR="00E11217" w:rsidRDefault="00E11217" w:rsidP="00E11217">
      <w:pPr>
        <w:pStyle w:val="TC3"/>
      </w:pPr>
      <w:r>
        <w:t xml:space="preserve">our total liability in contract, tort (including </w:t>
      </w:r>
      <w:proofErr w:type="spellStart"/>
      <w:r>
        <w:t>neglig</w:t>
      </w:r>
      <w:r w:rsidR="00C75E6C">
        <w:t>ENC</w:t>
      </w:r>
      <w:r>
        <w:t>e</w:t>
      </w:r>
      <w:proofErr w:type="spellEnd"/>
      <w:r>
        <w:t xml:space="preserve"> or breach of statutory duty), misrepresentation, restitution or otherwise, arising in connection with a Contract shall be limited to the price payable for the Products or Services under Section 5 provided pursuant to that Contract. </w:t>
      </w:r>
    </w:p>
    <w:p w14:paraId="3133A393" w14:textId="77777777" w:rsidR="00E11217" w:rsidRDefault="00E11217" w:rsidP="00E11217">
      <w:pPr>
        <w:pStyle w:val="TC2"/>
      </w:pPr>
      <w:r>
        <w:t xml:space="preserve">The above provisions set out our entire financial liability to you (including any liability for the acts or omissions of our employees, agents and sub-contractors). </w:t>
      </w:r>
    </w:p>
    <w:p w14:paraId="2517170B" w14:textId="77777777" w:rsidR="00E11217" w:rsidRDefault="00E11217" w:rsidP="00E11217">
      <w:pPr>
        <w:pStyle w:val="TC2"/>
      </w:pPr>
      <w:r>
        <w:t xml:space="preserve">In particular and for the avoidance of any doubt we will not be liable for any loss or damage caused by defects in Products and </w:t>
      </w:r>
      <w:proofErr w:type="gramStart"/>
      <w:r>
        <w:t>Services  provided</w:t>
      </w:r>
      <w:proofErr w:type="gramEnd"/>
      <w:r>
        <w:t xml:space="preserve"> by us but produced by third parties including hydrographic offices or caused by information in them not corresponding with them actual facts.</w:t>
      </w:r>
    </w:p>
    <w:p w14:paraId="01DBD645" w14:textId="77777777" w:rsidR="00E11217" w:rsidRDefault="00E11217" w:rsidP="00E11217">
      <w:pPr>
        <w:pStyle w:val="TC2"/>
      </w:pPr>
      <w:r>
        <w:t>You will indemnify us against (</w:t>
      </w:r>
      <w:proofErr w:type="spellStart"/>
      <w:r>
        <w:t>i</w:t>
      </w:r>
      <w:proofErr w:type="spellEnd"/>
      <w:r>
        <w:t xml:space="preserve">) any loss or damage to property or injury to or death of any person caused by any negligent act or omission or breach of this Contract by you; (ii)  all damages, claims, losses, costs, demands and expenses suffered or payable by us as a result of your breach of the Contract and/or the introduction of any error, corruption, or defect in the Products, Services or Software; and (iii) all damages, claims, losses, costs, demands and expenses suffered or payable by us as a result of any claims made against us by any third party relating to your use or misuse of the Products, Services and/or Software including, without limitation, by a Data Supplier relating to your use or misuse of  any Data Services </w:t>
      </w:r>
    </w:p>
    <w:p w14:paraId="69B7BD4D" w14:textId="77777777" w:rsidR="00E11217" w:rsidRDefault="00E11217" w:rsidP="00E11217">
      <w:pPr>
        <w:pStyle w:val="TC1"/>
      </w:pPr>
      <w:r>
        <w:t>Intellectual Property Rights</w:t>
      </w:r>
    </w:p>
    <w:p w14:paraId="48E62192" w14:textId="77777777" w:rsidR="00E11217" w:rsidRDefault="00E11217" w:rsidP="00E11217">
      <w:pPr>
        <w:pStyle w:val="TC2"/>
      </w:pPr>
      <w:r>
        <w:t xml:space="preserve">We (or the people licensing or supplying us) will retain the Intellectual Property Rights in Products, Services and Software provided to you and in all documents supplied to you by us and in any developments and enhancements. In relation to </w:t>
      </w:r>
      <w:proofErr w:type="gramStart"/>
      <w:r>
        <w:t>Software</w:t>
      </w:r>
      <w:proofErr w:type="gramEnd"/>
      <w:r>
        <w:t xml:space="preserve"> you are only buying the media on which the Software is recorded. </w:t>
      </w:r>
    </w:p>
    <w:p w14:paraId="3FA2AC6A" w14:textId="77777777" w:rsidR="00E11217" w:rsidRDefault="00E11217" w:rsidP="00E11217">
      <w:pPr>
        <w:pStyle w:val="TC2"/>
      </w:pPr>
      <w:r>
        <w:t xml:space="preserve">You will not copy, reproduce, translate, adapt, vary or modify any Products or Services. </w:t>
      </w:r>
    </w:p>
    <w:p w14:paraId="5EBD3832" w14:textId="77777777" w:rsidR="00E11217" w:rsidRDefault="00E11217" w:rsidP="00E11217">
      <w:pPr>
        <w:pStyle w:val="TC2"/>
      </w:pPr>
      <w:r>
        <w:t>You agree to give us reasonable assistance in relation to the protection of the Intellectual Property Rights.</w:t>
      </w:r>
    </w:p>
    <w:p w14:paraId="1C21C044" w14:textId="77777777" w:rsidR="00E11217" w:rsidRDefault="00E11217" w:rsidP="00E11217">
      <w:pPr>
        <w:pStyle w:val="TC1"/>
      </w:pPr>
      <w:r>
        <w:t xml:space="preserve">Confidentiality </w:t>
      </w:r>
    </w:p>
    <w:p w14:paraId="55D9ABF8" w14:textId="77777777" w:rsidR="00E11217" w:rsidRDefault="00E11217" w:rsidP="00E11217">
      <w:pPr>
        <w:pStyle w:val="TC2"/>
      </w:pPr>
      <w:r>
        <w:t>You agree as follows:</w:t>
      </w:r>
    </w:p>
    <w:p w14:paraId="1AA73CEF" w14:textId="77777777" w:rsidR="00E11217" w:rsidRDefault="00E11217" w:rsidP="00E11217">
      <w:pPr>
        <w:pStyle w:val="TC3"/>
      </w:pPr>
      <w:r>
        <w:t xml:space="preserve">to hold Confidential Information in </w:t>
      </w:r>
      <w:proofErr w:type="spellStart"/>
      <w:r>
        <w:t>confid</w:t>
      </w:r>
      <w:r w:rsidR="00C75E6C">
        <w:t>ENC</w:t>
      </w:r>
      <w:r>
        <w:t>e</w:t>
      </w:r>
      <w:proofErr w:type="spellEnd"/>
      <w:r>
        <w:t xml:space="preserve"> and not to disclose or allow it to be disclosed to anyone without our written </w:t>
      </w:r>
      <w:proofErr w:type="gramStart"/>
      <w:r>
        <w:t>permission;</w:t>
      </w:r>
      <w:proofErr w:type="gramEnd"/>
      <w:r>
        <w:t xml:space="preserve"> </w:t>
      </w:r>
    </w:p>
    <w:p w14:paraId="1CD96F9F" w14:textId="77777777" w:rsidR="00E11217" w:rsidRDefault="00E11217" w:rsidP="00E11217">
      <w:pPr>
        <w:pStyle w:val="TC3"/>
      </w:pPr>
      <w:r>
        <w:t xml:space="preserve">only to use the Confidential Information for the fulfilling of the </w:t>
      </w:r>
      <w:proofErr w:type="gramStart"/>
      <w:r>
        <w:t>Contract;</w:t>
      </w:r>
      <w:proofErr w:type="gramEnd"/>
    </w:p>
    <w:p w14:paraId="5C9BF596" w14:textId="77777777" w:rsidR="00E11217" w:rsidRDefault="00E11217" w:rsidP="00E11217">
      <w:pPr>
        <w:pStyle w:val="TC3"/>
      </w:pPr>
      <w:r>
        <w:t>to keep the Confidential Information safely and securely using the same degree of care as you use for your own Confidential Information; and</w:t>
      </w:r>
    </w:p>
    <w:p w14:paraId="662958A0" w14:textId="77777777" w:rsidR="00E11217" w:rsidRDefault="00E11217" w:rsidP="00E11217">
      <w:pPr>
        <w:pStyle w:val="TC3"/>
      </w:pPr>
      <w:r>
        <w:t>not to copy the Confidential Information except as may be reasonably necessary for fulfilling the Contract.</w:t>
      </w:r>
    </w:p>
    <w:p w14:paraId="5B39E9DC" w14:textId="77777777" w:rsidR="00E11217" w:rsidRDefault="00E11217" w:rsidP="00E11217">
      <w:pPr>
        <w:pStyle w:val="TC2"/>
      </w:pPr>
      <w:r>
        <w:t>The obligations set out in Section 11.1 will not apply to Confidential Information which:</w:t>
      </w:r>
    </w:p>
    <w:p w14:paraId="57CD80CD" w14:textId="77777777" w:rsidR="00E11217" w:rsidRDefault="00E11217" w:rsidP="00E11217">
      <w:pPr>
        <w:pStyle w:val="TC3"/>
      </w:pPr>
      <w:r>
        <w:t xml:space="preserve">at the time of us disclosing it to you, it is in the public </w:t>
      </w:r>
      <w:proofErr w:type="gramStart"/>
      <w:r>
        <w:t>domain;</w:t>
      </w:r>
      <w:proofErr w:type="gramEnd"/>
    </w:p>
    <w:p w14:paraId="01D31730" w14:textId="77777777" w:rsidR="00E11217" w:rsidRDefault="00E11217" w:rsidP="00E11217">
      <w:pPr>
        <w:pStyle w:val="TC3"/>
      </w:pPr>
      <w:r>
        <w:t xml:space="preserve">after us disclosing it to you it comes into the public domain unless because of your breach of the </w:t>
      </w:r>
      <w:proofErr w:type="gramStart"/>
      <w:r>
        <w:t>Contract;</w:t>
      </w:r>
      <w:proofErr w:type="gramEnd"/>
    </w:p>
    <w:p w14:paraId="1A2D3055" w14:textId="77777777" w:rsidR="00E11217" w:rsidRDefault="00E11217" w:rsidP="00E11217">
      <w:pPr>
        <w:pStyle w:val="TC3"/>
      </w:pPr>
      <w:r>
        <w:t xml:space="preserve">was lawfully obtained at any time by you from a third party without restrictions in respect of disclosure or </w:t>
      </w:r>
      <w:proofErr w:type="gramStart"/>
      <w:r>
        <w:t>use;</w:t>
      </w:r>
      <w:proofErr w:type="gramEnd"/>
      <w:r>
        <w:t xml:space="preserve"> </w:t>
      </w:r>
    </w:p>
    <w:p w14:paraId="52A3E095" w14:textId="77777777" w:rsidR="00E11217" w:rsidRDefault="00E11217" w:rsidP="00E11217">
      <w:pPr>
        <w:pStyle w:val="TC3"/>
      </w:pPr>
      <w:r>
        <w:t>was independently developed by you other than by a breach of this Contract; or</w:t>
      </w:r>
    </w:p>
    <w:p w14:paraId="73EB8B58" w14:textId="77777777" w:rsidR="00E11217" w:rsidRDefault="00E11217" w:rsidP="00E11217">
      <w:pPr>
        <w:pStyle w:val="TC3"/>
      </w:pPr>
      <w:r>
        <w:t xml:space="preserve">you are required to disclose by law. </w:t>
      </w:r>
    </w:p>
    <w:p w14:paraId="2E4D994B" w14:textId="77777777" w:rsidR="00E11217" w:rsidRDefault="00E11217" w:rsidP="00E11217">
      <w:pPr>
        <w:pStyle w:val="TC2"/>
      </w:pPr>
      <w:r w:rsidRPr="00E11217">
        <w:t>Where</w:t>
      </w:r>
      <w:r>
        <w:t xml:space="preserve"> Confidential Information relating to one of our affiliates is disclosed to you, that affiliate may enforce this Contract against you and will have the same rights under this Contract as us and you will owe the same duties and obligations to that affiliate as you do to us. In addition, any losses suffered or incurred by an affiliate as a result of breach of this Contract (“Affiliate Loss”) by you may be treated as if suffered or incurred by us and we shall be entitled to enforce this Contract against you and to recover the Affiliate Loss.</w:t>
      </w:r>
    </w:p>
    <w:p w14:paraId="71FEA27E" w14:textId="77777777" w:rsidR="00E11217" w:rsidRDefault="00E11217" w:rsidP="00E11217">
      <w:pPr>
        <w:pStyle w:val="TC2"/>
      </w:pPr>
      <w:r>
        <w:t xml:space="preserve">This Section 11 will survive termination or expiry of the Contract. </w:t>
      </w:r>
    </w:p>
    <w:p w14:paraId="50ACAA38" w14:textId="77777777" w:rsidR="00E11217" w:rsidRDefault="00E11217" w:rsidP="00E11217">
      <w:pPr>
        <w:pStyle w:val="TC1"/>
      </w:pPr>
      <w:r>
        <w:t>Termination</w:t>
      </w:r>
    </w:p>
    <w:p w14:paraId="0B0AF64C" w14:textId="77777777" w:rsidR="00E11217" w:rsidRDefault="00E11217" w:rsidP="00E11217">
      <w:pPr>
        <w:pStyle w:val="TC2"/>
      </w:pPr>
      <w:r>
        <w:t xml:space="preserve">We may terminate a Contract or any part of it for on 30 days’ written notice to you upon the request of a key supplier, or regulatory body or in the event we are no longer able to provide a Product or Service. </w:t>
      </w:r>
    </w:p>
    <w:p w14:paraId="3E976DD1" w14:textId="77777777" w:rsidR="00E11217" w:rsidRDefault="00E11217" w:rsidP="00E11217">
      <w:pPr>
        <w:pStyle w:val="TC2"/>
      </w:pPr>
      <w:r>
        <w:t xml:space="preserve">We may also immediately terminate a Contract or any part of it or immediately suspend any further deliveries of Products </w:t>
      </w:r>
      <w:proofErr w:type="gramStart"/>
      <w:r>
        <w:t>or  provision</w:t>
      </w:r>
      <w:proofErr w:type="gramEnd"/>
      <w:r>
        <w:t xml:space="preserve"> of Services without incurring any liability to you </w:t>
      </w:r>
      <w:r>
        <w:lastRenderedPageBreak/>
        <w:t>and, if Products have been delivered or Services provided but not paid for, the price shall become immediately due and payable if:</w:t>
      </w:r>
    </w:p>
    <w:p w14:paraId="525CCB35" w14:textId="77777777" w:rsidR="00E11217" w:rsidRDefault="00E11217" w:rsidP="00E11217">
      <w:pPr>
        <w:pStyle w:val="TC3"/>
      </w:pPr>
      <w:r>
        <w:t>you breach any material provisions of a Contract or EULA</w:t>
      </w:r>
      <w:proofErr w:type="gramStart"/>
      <w:r>
        <w:t>; ;</w:t>
      </w:r>
      <w:proofErr w:type="gramEnd"/>
    </w:p>
    <w:p w14:paraId="4CEC99C1" w14:textId="77777777" w:rsidR="00E11217" w:rsidRDefault="00E11217" w:rsidP="00E11217">
      <w:pPr>
        <w:pStyle w:val="TC3"/>
      </w:pPr>
      <w:r>
        <w:t xml:space="preserve">a EULA is </w:t>
      </w:r>
      <w:proofErr w:type="gramStart"/>
      <w:r>
        <w:t>terminated;</w:t>
      </w:r>
      <w:proofErr w:type="gramEnd"/>
    </w:p>
    <w:p w14:paraId="2BD3515D" w14:textId="77777777" w:rsidR="00E11217" w:rsidRDefault="00E11217" w:rsidP="00E11217">
      <w:pPr>
        <w:pStyle w:val="TC3"/>
      </w:pPr>
      <w:r>
        <w:t xml:space="preserve">a Data Supplier terminates or suspends the provision of Data </w:t>
      </w:r>
      <w:proofErr w:type="gramStart"/>
      <w:r>
        <w:t>Services;</w:t>
      </w:r>
      <w:proofErr w:type="gramEnd"/>
    </w:p>
    <w:p w14:paraId="64E524DD" w14:textId="77777777" w:rsidR="00E11217" w:rsidRDefault="00E11217" w:rsidP="00E11217">
      <w:pPr>
        <w:pStyle w:val="TC3"/>
      </w:pPr>
      <w:r>
        <w:t xml:space="preserve">you are in financial difficulties; or  </w:t>
      </w:r>
    </w:p>
    <w:p w14:paraId="45C42872" w14:textId="77777777" w:rsidR="00E11217" w:rsidRDefault="00E11217" w:rsidP="00F96994">
      <w:pPr>
        <w:pStyle w:val="TC3"/>
      </w:pPr>
      <w:r>
        <w:t>you cease to trade.</w:t>
      </w:r>
    </w:p>
    <w:p w14:paraId="1150886A" w14:textId="77777777" w:rsidR="00E11217" w:rsidRDefault="00E11217" w:rsidP="00E11217">
      <w:pPr>
        <w:pStyle w:val="TC2"/>
      </w:pPr>
      <w:r>
        <w:t xml:space="preserve">On termination of a Contract for any reason you must pay settle any outstanding invoices, stop using any Software and Services and any EULA in force will terminate automatically. Termination of a Contract will not affect any accrued rights or </w:t>
      </w:r>
      <w:proofErr w:type="gramStart"/>
      <w:r>
        <w:t>liabilities</w:t>
      </w:r>
      <w:proofErr w:type="gramEnd"/>
      <w:r>
        <w:t xml:space="preserve"> or the continuation of any provision stated or required to survive termination.</w:t>
      </w:r>
    </w:p>
    <w:p w14:paraId="598E0CAB" w14:textId="77777777" w:rsidR="00E11217" w:rsidRDefault="00E11217" w:rsidP="00E11217">
      <w:pPr>
        <w:pStyle w:val="TC1"/>
      </w:pPr>
      <w:r>
        <w:t>Force Majeure</w:t>
      </w:r>
    </w:p>
    <w:p w14:paraId="3988E4DF" w14:textId="77777777" w:rsidR="00E11217" w:rsidRDefault="00E11217" w:rsidP="00E11217">
      <w:pPr>
        <w:pStyle w:val="TC2"/>
      </w:pPr>
      <w:r>
        <w:t xml:space="preserve">If either of us is prevented from or delayed in performing any obligations under a Contract because of any circumstances beyond our reasonable control (“Force Majeure Event”), the affected person will be excused performance so long as the affected person gives notice to the other person of the Force Majeure Event as soon as it occurs and uses its reasonable efforts to reduce its’ impact. </w:t>
      </w:r>
    </w:p>
    <w:p w14:paraId="53C1164D" w14:textId="77777777" w:rsidR="00E11217" w:rsidRDefault="00E11217" w:rsidP="00E11217">
      <w:pPr>
        <w:pStyle w:val="TC2"/>
      </w:pPr>
      <w:r>
        <w:t>If a Force Majeure Event continues for 30 days from the date that notice is given under Section 13.1 either of us can terminate a Contract immediately on written notice to the other.</w:t>
      </w:r>
    </w:p>
    <w:p w14:paraId="31817944" w14:textId="77777777" w:rsidR="00E11217" w:rsidRDefault="00E11217" w:rsidP="00E11217">
      <w:pPr>
        <w:pStyle w:val="TC1"/>
      </w:pPr>
      <w:r>
        <w:t xml:space="preserve">General </w:t>
      </w:r>
    </w:p>
    <w:p w14:paraId="4F15F1C1" w14:textId="77777777" w:rsidR="00E11217" w:rsidRDefault="00E11217" w:rsidP="00E11217">
      <w:pPr>
        <w:pStyle w:val="TC2"/>
      </w:pPr>
      <w:r>
        <w:t>You warrant to us that the supply of Products and Services to you and use by you does not and will not result in us committing a direct or indirect breach of applicable UK, EU or US trade sanctions or export control.</w:t>
      </w:r>
    </w:p>
    <w:p w14:paraId="17E860F7" w14:textId="77777777" w:rsidR="00E11217" w:rsidRDefault="00E11217" w:rsidP="00E11217">
      <w:pPr>
        <w:pStyle w:val="TC2"/>
      </w:pPr>
      <w:r>
        <w:t xml:space="preserve">If a Court decides that any provision of these Conditions is illegal, void or unenforceable, this will not affect the remainder of the provisions which will continue to remain in force. </w:t>
      </w:r>
    </w:p>
    <w:p w14:paraId="48DCB421" w14:textId="77777777" w:rsidR="00E11217" w:rsidRDefault="00E11217" w:rsidP="00E11217">
      <w:pPr>
        <w:pStyle w:val="TC2"/>
      </w:pPr>
      <w:r>
        <w:t xml:space="preserve">Each Contract, together with any document referred to in it, constitutes the entire understanding and agreement between us and supersedes all prior agreements, negotiations, proposals and discussions between us. </w:t>
      </w:r>
    </w:p>
    <w:p w14:paraId="55F72C01" w14:textId="77777777" w:rsidR="00E11217" w:rsidRDefault="00E11217" w:rsidP="00E11217">
      <w:pPr>
        <w:pStyle w:val="TC2"/>
      </w:pPr>
      <w:r>
        <w:t>You may not transfer your side of a Contract without first getting our written permission. We may transfer or subcontract our side of the Contract and our duties under it at any time.</w:t>
      </w:r>
    </w:p>
    <w:p w14:paraId="06601049" w14:textId="77777777" w:rsidR="00E11217" w:rsidRDefault="00E11217" w:rsidP="00E11217">
      <w:pPr>
        <w:pStyle w:val="TC2"/>
      </w:pPr>
      <w:r>
        <w:t>Each Contract is made for the benefit of the parties to it and (where applicable) their successors and permitted assigns, and is not intended to benefit, or be enforceable by, anyone else unless specifically stated.</w:t>
      </w:r>
    </w:p>
    <w:p w14:paraId="2E5D85E8" w14:textId="77777777" w:rsidR="00E11217" w:rsidRDefault="00E11217" w:rsidP="00E11217">
      <w:pPr>
        <w:pStyle w:val="TC2"/>
      </w:pPr>
      <w:r>
        <w:t xml:space="preserve">Any notices to be sent under a Contract must be in writing and sent to the recipient’s customary address. </w:t>
      </w:r>
    </w:p>
    <w:p w14:paraId="54E6D066" w14:textId="77777777" w:rsidR="00E11217" w:rsidRDefault="00E11217" w:rsidP="00E11217">
      <w:pPr>
        <w:pStyle w:val="TC2"/>
      </w:pPr>
      <w:r>
        <w:t xml:space="preserve">You agree that we may, from time to time, change the terms of a Contract. We will notify you 30 days before the change takes effect and if you do not object to the change in writing to us then the change will take effect at the end of the 30 days. </w:t>
      </w:r>
    </w:p>
    <w:p w14:paraId="35D5BEF5" w14:textId="77777777" w:rsidR="00421CF9" w:rsidRPr="00421CF9" w:rsidRDefault="00E11217" w:rsidP="00E11217">
      <w:pPr>
        <w:pStyle w:val="TC2"/>
      </w:pPr>
      <w:r>
        <w:t>Each Contract and any disputes or claims relating to it will be governed by and construed in accordance with the laws of England. We agree that the courts of England have exclusive jurisdiction to settle any such disputes or claims.</w:t>
      </w:r>
    </w:p>
    <w:sectPr w:rsidR="00421CF9" w:rsidRPr="00421CF9" w:rsidSect="00421CF9">
      <w:type w:val="continuous"/>
      <w:pgSz w:w="11906" w:h="16838" w:code="9"/>
      <w:pgMar w:top="1247" w:right="2948" w:bottom="1247" w:left="851" w:header="595" w:footer="68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9E80" w14:textId="77777777" w:rsidR="00CF3181" w:rsidRDefault="00CF3181" w:rsidP="00206B73">
      <w:pPr>
        <w:spacing w:after="0" w:line="240" w:lineRule="auto"/>
      </w:pPr>
      <w:r>
        <w:separator/>
      </w:r>
    </w:p>
  </w:endnote>
  <w:endnote w:type="continuationSeparator" w:id="0">
    <w:p w14:paraId="53D1646B" w14:textId="77777777" w:rsidR="00CF3181" w:rsidRDefault="00CF3181" w:rsidP="0020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Nova Light">
    <w:panose1 w:val="020B0304020202020204"/>
    <w:charset w:val="00"/>
    <w:family w:val="swiss"/>
    <w:pitch w:val="variable"/>
    <w:sig w:usb0="0000028F" w:usb1="00000002"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
    <w:altName w:val="Bliss"/>
    <w:panose1 w:val="02000506030000020004"/>
    <w:charset w:val="00"/>
    <w:family w:val="auto"/>
    <w:notTrueType/>
    <w:pitch w:val="variable"/>
    <w:sig w:usb0="A00000AF" w:usb1="5000204B" w:usb2="00000000" w:usb3="00000000" w:csb0="0000009B" w:csb1="00000000"/>
  </w:font>
  <w:font w:name="Bliss Light">
    <w:altName w:val="Bliss Light"/>
    <w:panose1 w:val="02000506030000020004"/>
    <w:charset w:val="00"/>
    <w:family w:val="auto"/>
    <w:notTrueType/>
    <w:pitch w:val="variable"/>
    <w:sig w:usb0="A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Proxima Nova Light">
    <w:altName w:val="Proxima Nova Light"/>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8113" w14:textId="77777777" w:rsidR="00134978" w:rsidRDefault="00134978">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DD49" w14:textId="77777777" w:rsidR="00CF3181" w:rsidRDefault="00CF3181" w:rsidP="00206B73">
      <w:pPr>
        <w:spacing w:after="0" w:line="240" w:lineRule="auto"/>
      </w:pPr>
      <w:r>
        <w:separator/>
      </w:r>
    </w:p>
  </w:footnote>
  <w:footnote w:type="continuationSeparator" w:id="0">
    <w:p w14:paraId="0AF197F0" w14:textId="77777777" w:rsidR="00CF3181" w:rsidRDefault="00CF3181" w:rsidP="0020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DE99" w14:textId="77777777" w:rsidR="00134978" w:rsidRDefault="00134978">
    <w:pPr>
      <w:pStyle w:val="Header"/>
    </w:pPr>
    <w:r>
      <w:rPr>
        <w:noProof/>
      </w:rPr>
      <w:drawing>
        <wp:anchor distT="0" distB="0" distL="114300" distR="114300" simplePos="0" relativeHeight="251660288" behindDoc="0" locked="0" layoutInCell="1" allowOverlap="1" wp14:anchorId="2813951D" wp14:editId="124C4032">
          <wp:simplePos x="0" y="0"/>
          <wp:positionH relativeFrom="page">
            <wp:posOffset>5859780</wp:posOffset>
          </wp:positionH>
          <wp:positionV relativeFrom="page">
            <wp:posOffset>377825</wp:posOffset>
          </wp:positionV>
          <wp:extent cx="1262520" cy="3510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2520" cy="351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E5A3" w14:textId="77777777" w:rsidR="00134978" w:rsidRDefault="00134978">
    <w:pPr>
      <w:pStyle w:val="Header"/>
    </w:pPr>
    <w:r>
      <w:rPr>
        <w:noProof/>
      </w:rPr>
      <w:drawing>
        <wp:anchor distT="0" distB="0" distL="114300" distR="114300" simplePos="0" relativeHeight="251664384" behindDoc="0" locked="0" layoutInCell="1" allowOverlap="1" wp14:anchorId="12477CA8" wp14:editId="5B85FF3D">
          <wp:simplePos x="0" y="0"/>
          <wp:positionH relativeFrom="page">
            <wp:posOffset>8314882</wp:posOffset>
          </wp:positionH>
          <wp:positionV relativeFrom="page">
            <wp:posOffset>377825</wp:posOffset>
          </wp:positionV>
          <wp:extent cx="1262520" cy="351000"/>
          <wp:effectExtent l="0" t="0" r="0" b="0"/>
          <wp:wrapSquare wrapText="bothSides"/>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2520" cy="351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C006" w14:textId="77777777" w:rsidR="00134978" w:rsidRDefault="00134978">
    <w:pPr>
      <w:pStyle w:val="Header"/>
    </w:pPr>
    <w:r>
      <w:rPr>
        <w:noProof/>
      </w:rPr>
      <w:drawing>
        <wp:anchor distT="0" distB="0" distL="114300" distR="114300" simplePos="0" relativeHeight="251668480" behindDoc="0" locked="0" layoutInCell="1" allowOverlap="1" wp14:anchorId="3E9DA891" wp14:editId="4158A19C">
          <wp:simplePos x="0" y="0"/>
          <wp:positionH relativeFrom="margin">
            <wp:posOffset>5250380</wp:posOffset>
          </wp:positionH>
          <wp:positionV relativeFrom="margin">
            <wp:posOffset>-350520</wp:posOffset>
          </wp:positionV>
          <wp:extent cx="1262520" cy="351000"/>
          <wp:effectExtent l="0" t="0" r="0" b="0"/>
          <wp:wrapSquare wrapText="bothSides"/>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2520" cy="351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03CBCD6" wp14:editId="35250515">
          <wp:simplePos x="0" y="0"/>
          <wp:positionH relativeFrom="page">
            <wp:posOffset>8314882</wp:posOffset>
          </wp:positionH>
          <wp:positionV relativeFrom="page">
            <wp:posOffset>377825</wp:posOffset>
          </wp:positionV>
          <wp:extent cx="1262520" cy="351000"/>
          <wp:effectExtent l="0" t="0" r="0" b="0"/>
          <wp:wrapSquare wrapText="bothSides"/>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2520" cy="35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5BF503"/>
    <w:multiLevelType w:val="hybridMultilevel"/>
    <w:tmpl w:val="D9FC80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808364"/>
    <w:multiLevelType w:val="hybridMultilevel"/>
    <w:tmpl w:val="0A80B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AAF9C5"/>
    <w:multiLevelType w:val="hybridMultilevel"/>
    <w:tmpl w:val="D0DEF4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34C6DDC6"/>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95AA47D4"/>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E7CE70F2"/>
    <w:lvl w:ilvl="0">
      <w:start w:val="1"/>
      <w:numFmt w:val="decimal"/>
      <w:pStyle w:val="ListNumber3"/>
      <w:lvlText w:val="%1."/>
      <w:lvlJc w:val="left"/>
      <w:pPr>
        <w:tabs>
          <w:tab w:val="num" w:pos="926"/>
        </w:tabs>
        <w:ind w:left="926" w:hanging="360"/>
      </w:pPr>
    </w:lvl>
  </w:abstractNum>
  <w:abstractNum w:abstractNumId="6" w15:restartNumberingAfterBreak="0">
    <w:nsid w:val="FFFFFF7F"/>
    <w:multiLevelType w:val="singleLevel"/>
    <w:tmpl w:val="BF56F050"/>
    <w:lvl w:ilvl="0">
      <w:start w:val="1"/>
      <w:numFmt w:val="decimal"/>
      <w:pStyle w:val="ListNumber2"/>
      <w:lvlText w:val="%1."/>
      <w:lvlJc w:val="left"/>
      <w:pPr>
        <w:tabs>
          <w:tab w:val="num" w:pos="643"/>
        </w:tabs>
        <w:ind w:left="643" w:hanging="360"/>
      </w:pPr>
    </w:lvl>
  </w:abstractNum>
  <w:abstractNum w:abstractNumId="7" w15:restartNumberingAfterBreak="0">
    <w:nsid w:val="FFFFFF80"/>
    <w:multiLevelType w:val="singleLevel"/>
    <w:tmpl w:val="C44E7AAE"/>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4672D6EE"/>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99444E0E"/>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1B34DE72"/>
    <w:lvl w:ilvl="0">
      <w:start w:val="1"/>
      <w:numFmt w:val="bullet"/>
      <w:pStyle w:val="ListBullet2"/>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761CA574"/>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3E56C1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431183"/>
    <w:multiLevelType w:val="multilevel"/>
    <w:tmpl w:val="FFAC118C"/>
    <w:styleLink w:val="VoyagerTCs"/>
    <w:lvl w:ilvl="0">
      <w:start w:val="1"/>
      <w:numFmt w:val="decimal"/>
      <w:pStyle w:val="TC1"/>
      <w:lvlText w:val="%1."/>
      <w:lvlJc w:val="left"/>
      <w:pPr>
        <w:ind w:left="397" w:hanging="397"/>
      </w:pPr>
      <w:rPr>
        <w:rFonts w:hint="default"/>
      </w:rPr>
    </w:lvl>
    <w:lvl w:ilvl="1">
      <w:start w:val="1"/>
      <w:numFmt w:val="decimal"/>
      <w:pStyle w:val="TC2"/>
      <w:lvlText w:val="%1.%2"/>
      <w:lvlJc w:val="left"/>
      <w:pPr>
        <w:ind w:left="397" w:hanging="397"/>
      </w:pPr>
      <w:rPr>
        <w:rFonts w:hint="default"/>
      </w:rPr>
    </w:lvl>
    <w:lvl w:ilvl="2">
      <w:start w:val="1"/>
      <w:numFmt w:val="decimal"/>
      <w:pStyle w:val="TC3"/>
      <w:lvlText w:val="%1.%2.%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4" w15:restartNumberingAfterBreak="0">
    <w:nsid w:val="0C8E4E45"/>
    <w:multiLevelType w:val="multilevel"/>
    <w:tmpl w:val="50F073C6"/>
    <w:numStyleLink w:val="VoyagerAppendices"/>
  </w:abstractNum>
  <w:abstractNum w:abstractNumId="15" w15:restartNumberingAfterBreak="0">
    <w:nsid w:val="21E1722C"/>
    <w:multiLevelType w:val="hybridMultilevel"/>
    <w:tmpl w:val="A83222A0"/>
    <w:lvl w:ilvl="0" w:tplc="2B362386">
      <w:start w:val="1"/>
      <w:numFmt w:val="bullet"/>
      <w:lvlText w:val="•"/>
      <w:lvlJc w:val="left"/>
      <w:pPr>
        <w:ind w:left="720" w:hanging="360"/>
      </w:pPr>
      <w:rPr>
        <w:rFonts w:ascii="Arial" w:hAnsi="Arial" w:hint="default"/>
        <w:color w:val="123B6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A00E8"/>
    <w:multiLevelType w:val="multilevel"/>
    <w:tmpl w:val="FFAC118C"/>
    <w:numStyleLink w:val="VoyagerTCs"/>
  </w:abstractNum>
  <w:abstractNum w:abstractNumId="17" w15:restartNumberingAfterBreak="0">
    <w:nsid w:val="2D7B7BAA"/>
    <w:multiLevelType w:val="multilevel"/>
    <w:tmpl w:val="DC6E20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B14D6A"/>
    <w:multiLevelType w:val="hybridMultilevel"/>
    <w:tmpl w:val="8EBF02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F37CBD"/>
    <w:multiLevelType w:val="multilevel"/>
    <w:tmpl w:val="538A3C16"/>
    <w:numStyleLink w:val="VoyagerHeadings"/>
  </w:abstractNum>
  <w:abstractNum w:abstractNumId="20" w15:restartNumberingAfterBreak="0">
    <w:nsid w:val="4022C9B2"/>
    <w:multiLevelType w:val="hybridMultilevel"/>
    <w:tmpl w:val="C0A96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A07999"/>
    <w:multiLevelType w:val="multilevel"/>
    <w:tmpl w:val="538A3C16"/>
    <w:styleLink w:val="VoyagerHeadings"/>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A45DBF"/>
    <w:multiLevelType w:val="multilevel"/>
    <w:tmpl w:val="FFAC118C"/>
    <w:numStyleLink w:val="VoyagerTCs"/>
  </w:abstractNum>
  <w:abstractNum w:abstractNumId="23" w15:restartNumberingAfterBreak="0">
    <w:nsid w:val="4AD3460C"/>
    <w:multiLevelType w:val="multilevel"/>
    <w:tmpl w:val="3D90144E"/>
    <w:styleLink w:val="VoyagerListBullets"/>
    <w:lvl w:ilvl="0">
      <w:start w:val="1"/>
      <w:numFmt w:val="bullet"/>
      <w:pStyle w:val="ListBullet"/>
      <w:lvlText w:val="•"/>
      <w:lvlJc w:val="left"/>
      <w:pPr>
        <w:tabs>
          <w:tab w:val="num" w:pos="360"/>
        </w:tabs>
        <w:ind w:left="357" w:hanging="357"/>
      </w:pPr>
      <w:rPr>
        <w:rFonts w:ascii="Arial" w:hAnsi="Arial" w:hint="default"/>
        <w:color w:val="878787" w:themeColor="background2"/>
      </w:rPr>
    </w:lvl>
    <w:lvl w:ilvl="1">
      <w:start w:val="1"/>
      <w:numFmt w:val="bullet"/>
      <w:pStyle w:val="ListContinue"/>
      <w:lvlText w:val="•"/>
      <w:lvlJc w:val="left"/>
      <w:pPr>
        <w:tabs>
          <w:tab w:val="num" w:pos="360"/>
        </w:tabs>
        <w:ind w:left="357" w:hanging="357"/>
      </w:pPr>
      <w:rPr>
        <w:rFonts w:ascii="Arial" w:hAnsi="Arial" w:hint="default"/>
        <w:color w:val="878787" w:themeColor="background2"/>
      </w:rPr>
    </w:lvl>
    <w:lvl w:ilvl="2">
      <w:start w:val="1"/>
      <w:numFmt w:val="bullet"/>
      <w:lvlText w:val=""/>
      <w:lvlJc w:val="left"/>
      <w:pPr>
        <w:tabs>
          <w:tab w:val="num" w:pos="360"/>
        </w:tabs>
        <w:ind w:left="357" w:hanging="357"/>
      </w:pPr>
      <w:rPr>
        <w:rFonts w:ascii="Wingdings" w:hAnsi="Wingdings" w:hint="default"/>
      </w:rPr>
    </w:lvl>
    <w:lvl w:ilvl="3">
      <w:start w:val="1"/>
      <w:numFmt w:val="bullet"/>
      <w:lvlText w:val=""/>
      <w:lvlJc w:val="left"/>
      <w:pPr>
        <w:tabs>
          <w:tab w:val="num" w:pos="360"/>
        </w:tabs>
        <w:ind w:left="357" w:hanging="357"/>
      </w:pPr>
      <w:rPr>
        <w:rFonts w:ascii="Symbol" w:hAnsi="Symbol" w:hint="default"/>
      </w:rPr>
    </w:lvl>
    <w:lvl w:ilvl="4">
      <w:start w:val="1"/>
      <w:numFmt w:val="bullet"/>
      <w:lvlText w:val="o"/>
      <w:lvlJc w:val="left"/>
      <w:pPr>
        <w:tabs>
          <w:tab w:val="num" w:pos="360"/>
        </w:tabs>
        <w:ind w:left="357" w:hanging="357"/>
      </w:pPr>
      <w:rPr>
        <w:rFonts w:ascii="Courier New" w:hAnsi="Courier New" w:cs="Courier New" w:hint="default"/>
      </w:rPr>
    </w:lvl>
    <w:lvl w:ilvl="5">
      <w:start w:val="1"/>
      <w:numFmt w:val="bullet"/>
      <w:lvlText w:val=""/>
      <w:lvlJc w:val="left"/>
      <w:pPr>
        <w:tabs>
          <w:tab w:val="num" w:pos="360"/>
        </w:tabs>
        <w:ind w:left="357" w:hanging="357"/>
      </w:pPr>
      <w:rPr>
        <w:rFonts w:ascii="Wingdings" w:hAnsi="Wingdings" w:hint="default"/>
      </w:rPr>
    </w:lvl>
    <w:lvl w:ilvl="6">
      <w:start w:val="1"/>
      <w:numFmt w:val="bullet"/>
      <w:lvlText w:val=""/>
      <w:lvlJc w:val="left"/>
      <w:pPr>
        <w:tabs>
          <w:tab w:val="num" w:pos="360"/>
        </w:tabs>
        <w:ind w:left="357" w:hanging="357"/>
      </w:pPr>
      <w:rPr>
        <w:rFonts w:ascii="Symbol" w:hAnsi="Symbol" w:hint="default"/>
      </w:rPr>
    </w:lvl>
    <w:lvl w:ilvl="7">
      <w:start w:val="1"/>
      <w:numFmt w:val="bullet"/>
      <w:lvlText w:val="o"/>
      <w:lvlJc w:val="left"/>
      <w:pPr>
        <w:tabs>
          <w:tab w:val="num" w:pos="360"/>
        </w:tabs>
        <w:ind w:left="357" w:hanging="357"/>
      </w:pPr>
      <w:rPr>
        <w:rFonts w:ascii="Courier New" w:hAnsi="Courier New" w:cs="Courier New" w:hint="default"/>
      </w:rPr>
    </w:lvl>
    <w:lvl w:ilvl="8">
      <w:start w:val="1"/>
      <w:numFmt w:val="bullet"/>
      <w:lvlText w:val=""/>
      <w:lvlJc w:val="left"/>
      <w:pPr>
        <w:tabs>
          <w:tab w:val="num" w:pos="360"/>
        </w:tabs>
        <w:ind w:left="357" w:hanging="357"/>
      </w:pPr>
      <w:rPr>
        <w:rFonts w:ascii="Wingdings" w:hAnsi="Wingdings" w:hint="default"/>
      </w:rPr>
    </w:lvl>
  </w:abstractNum>
  <w:abstractNum w:abstractNumId="24" w15:restartNumberingAfterBreak="0">
    <w:nsid w:val="542E4356"/>
    <w:multiLevelType w:val="hybridMultilevel"/>
    <w:tmpl w:val="BE1CC32E"/>
    <w:lvl w:ilvl="0" w:tplc="9E6C011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48241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00076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5D1E7B"/>
    <w:multiLevelType w:val="multilevel"/>
    <w:tmpl w:val="538A3C16"/>
    <w:numStyleLink w:val="VoyagerHeadings"/>
  </w:abstractNum>
  <w:abstractNum w:abstractNumId="28" w15:restartNumberingAfterBreak="0">
    <w:nsid w:val="6C007C0F"/>
    <w:multiLevelType w:val="multilevel"/>
    <w:tmpl w:val="50F073C6"/>
    <w:numStyleLink w:val="VoyagerAppendices"/>
  </w:abstractNum>
  <w:abstractNum w:abstractNumId="29" w15:restartNumberingAfterBreak="0">
    <w:nsid w:val="7816272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AB2B4A"/>
    <w:multiLevelType w:val="multilevel"/>
    <w:tmpl w:val="50F073C6"/>
    <w:styleLink w:val="VoyagerAppendices"/>
    <w:lvl w:ilvl="0">
      <w:start w:val="1"/>
      <w:numFmt w:val="upperLetter"/>
      <w:pStyle w:val="Annex1"/>
      <w:suff w:val="space"/>
      <w:lvlText w:val="Anne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4"/>
  </w:num>
  <w:num w:numId="10">
    <w:abstractNumId w:val="19"/>
  </w:num>
  <w:num w:numId="11">
    <w:abstractNumId w:val="28"/>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29"/>
  </w:num>
  <w:num w:numId="17">
    <w:abstractNumId w:val="25"/>
  </w:num>
  <w:num w:numId="18">
    <w:abstractNumId w:val="10"/>
  </w:num>
  <w:num w:numId="19">
    <w:abstractNumId w:val="9"/>
  </w:num>
  <w:num w:numId="20">
    <w:abstractNumId w:val="8"/>
  </w:num>
  <w:num w:numId="21">
    <w:abstractNumId w:val="7"/>
  </w:num>
  <w:num w:numId="22">
    <w:abstractNumId w:val="11"/>
  </w:num>
  <w:num w:numId="23">
    <w:abstractNumId w:val="6"/>
  </w:num>
  <w:num w:numId="24">
    <w:abstractNumId w:val="5"/>
  </w:num>
  <w:num w:numId="25">
    <w:abstractNumId w:val="4"/>
  </w:num>
  <w:num w:numId="26">
    <w:abstractNumId w:val="3"/>
  </w:num>
  <w:num w:numId="27">
    <w:abstractNumId w:val="22"/>
  </w:num>
  <w:num w:numId="28">
    <w:abstractNumId w:val="17"/>
  </w:num>
  <w:num w:numId="29">
    <w:abstractNumId w:val="24"/>
  </w:num>
  <w:num w:numId="30">
    <w:abstractNumId w:val="2"/>
  </w:num>
  <w:num w:numId="31">
    <w:abstractNumId w:val="20"/>
  </w:num>
  <w:num w:numId="32">
    <w:abstractNumId w:val="1"/>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78"/>
    <w:rsid w:val="000103F8"/>
    <w:rsid w:val="00041164"/>
    <w:rsid w:val="00056C17"/>
    <w:rsid w:val="000639BF"/>
    <w:rsid w:val="000871BA"/>
    <w:rsid w:val="00092B37"/>
    <w:rsid w:val="000F46BF"/>
    <w:rsid w:val="000F673C"/>
    <w:rsid w:val="000F77BA"/>
    <w:rsid w:val="00107BFD"/>
    <w:rsid w:val="00134978"/>
    <w:rsid w:val="001562F6"/>
    <w:rsid w:val="00167447"/>
    <w:rsid w:val="00172005"/>
    <w:rsid w:val="0017229C"/>
    <w:rsid w:val="00177475"/>
    <w:rsid w:val="00195443"/>
    <w:rsid w:val="001E16B4"/>
    <w:rsid w:val="001E393F"/>
    <w:rsid w:val="001E56D8"/>
    <w:rsid w:val="001E6747"/>
    <w:rsid w:val="00206B73"/>
    <w:rsid w:val="00226579"/>
    <w:rsid w:val="00233E80"/>
    <w:rsid w:val="00236A56"/>
    <w:rsid w:val="002402BA"/>
    <w:rsid w:val="002403D2"/>
    <w:rsid w:val="00240C92"/>
    <w:rsid w:val="00242526"/>
    <w:rsid w:val="0028785F"/>
    <w:rsid w:val="002A37A3"/>
    <w:rsid w:val="002C53EC"/>
    <w:rsid w:val="002D1130"/>
    <w:rsid w:val="002D1439"/>
    <w:rsid w:val="002E124F"/>
    <w:rsid w:val="002F49CB"/>
    <w:rsid w:val="002F6E48"/>
    <w:rsid w:val="0030049B"/>
    <w:rsid w:val="00313E3D"/>
    <w:rsid w:val="003155A6"/>
    <w:rsid w:val="003212B9"/>
    <w:rsid w:val="003234F3"/>
    <w:rsid w:val="00394708"/>
    <w:rsid w:val="003D06F0"/>
    <w:rsid w:val="003D179A"/>
    <w:rsid w:val="003D1B14"/>
    <w:rsid w:val="003F0703"/>
    <w:rsid w:val="003F1000"/>
    <w:rsid w:val="00413C6C"/>
    <w:rsid w:val="00421CF9"/>
    <w:rsid w:val="00462466"/>
    <w:rsid w:val="0046373E"/>
    <w:rsid w:val="004746A8"/>
    <w:rsid w:val="00492969"/>
    <w:rsid w:val="0049616A"/>
    <w:rsid w:val="004B58C5"/>
    <w:rsid w:val="004D5F97"/>
    <w:rsid w:val="004E0DB9"/>
    <w:rsid w:val="004E56D0"/>
    <w:rsid w:val="004F04C9"/>
    <w:rsid w:val="00501343"/>
    <w:rsid w:val="00526417"/>
    <w:rsid w:val="00541014"/>
    <w:rsid w:val="0055518C"/>
    <w:rsid w:val="00563542"/>
    <w:rsid w:val="00574041"/>
    <w:rsid w:val="00575640"/>
    <w:rsid w:val="005932D0"/>
    <w:rsid w:val="005A3129"/>
    <w:rsid w:val="005C34E5"/>
    <w:rsid w:val="005C6C87"/>
    <w:rsid w:val="005D2DAF"/>
    <w:rsid w:val="005F0AE1"/>
    <w:rsid w:val="005F3D9B"/>
    <w:rsid w:val="005F5790"/>
    <w:rsid w:val="00601072"/>
    <w:rsid w:val="00655B01"/>
    <w:rsid w:val="00695669"/>
    <w:rsid w:val="006A156A"/>
    <w:rsid w:val="006A4091"/>
    <w:rsid w:val="006B4BEC"/>
    <w:rsid w:val="006B4D29"/>
    <w:rsid w:val="006D1EC2"/>
    <w:rsid w:val="006F5F3C"/>
    <w:rsid w:val="006F6C8A"/>
    <w:rsid w:val="00714C2E"/>
    <w:rsid w:val="0073617B"/>
    <w:rsid w:val="00740B4F"/>
    <w:rsid w:val="0076169B"/>
    <w:rsid w:val="00765515"/>
    <w:rsid w:val="00781631"/>
    <w:rsid w:val="0079024C"/>
    <w:rsid w:val="00793DE5"/>
    <w:rsid w:val="007C0461"/>
    <w:rsid w:val="00800438"/>
    <w:rsid w:val="00807F55"/>
    <w:rsid w:val="008A0EEB"/>
    <w:rsid w:val="008A3214"/>
    <w:rsid w:val="008A579B"/>
    <w:rsid w:val="008B7E28"/>
    <w:rsid w:val="009246E4"/>
    <w:rsid w:val="00937865"/>
    <w:rsid w:val="00975178"/>
    <w:rsid w:val="0098495C"/>
    <w:rsid w:val="0099639D"/>
    <w:rsid w:val="009A3788"/>
    <w:rsid w:val="009A5BF9"/>
    <w:rsid w:val="009A6904"/>
    <w:rsid w:val="009B007B"/>
    <w:rsid w:val="00A1667B"/>
    <w:rsid w:val="00A21369"/>
    <w:rsid w:val="00A40FA1"/>
    <w:rsid w:val="00A55E95"/>
    <w:rsid w:val="00A703EB"/>
    <w:rsid w:val="00A9057E"/>
    <w:rsid w:val="00A90A41"/>
    <w:rsid w:val="00AD2026"/>
    <w:rsid w:val="00AD746B"/>
    <w:rsid w:val="00AE443D"/>
    <w:rsid w:val="00B40980"/>
    <w:rsid w:val="00B5388E"/>
    <w:rsid w:val="00B60161"/>
    <w:rsid w:val="00B60261"/>
    <w:rsid w:val="00B66A02"/>
    <w:rsid w:val="00B7158E"/>
    <w:rsid w:val="00B73261"/>
    <w:rsid w:val="00B8306D"/>
    <w:rsid w:val="00B844C2"/>
    <w:rsid w:val="00BB2595"/>
    <w:rsid w:val="00BC037E"/>
    <w:rsid w:val="00BC1C42"/>
    <w:rsid w:val="00BC48E7"/>
    <w:rsid w:val="00BE0166"/>
    <w:rsid w:val="00BF34FF"/>
    <w:rsid w:val="00C10B54"/>
    <w:rsid w:val="00C34D7E"/>
    <w:rsid w:val="00C42D9E"/>
    <w:rsid w:val="00C5520D"/>
    <w:rsid w:val="00C63A55"/>
    <w:rsid w:val="00C658CB"/>
    <w:rsid w:val="00C7419F"/>
    <w:rsid w:val="00C75E6C"/>
    <w:rsid w:val="00C82B7A"/>
    <w:rsid w:val="00CA122C"/>
    <w:rsid w:val="00CA2143"/>
    <w:rsid w:val="00CA4A0C"/>
    <w:rsid w:val="00CB0F24"/>
    <w:rsid w:val="00CC2689"/>
    <w:rsid w:val="00CC278D"/>
    <w:rsid w:val="00CD184F"/>
    <w:rsid w:val="00CF3181"/>
    <w:rsid w:val="00D277E0"/>
    <w:rsid w:val="00D27E09"/>
    <w:rsid w:val="00D429B2"/>
    <w:rsid w:val="00D56EB8"/>
    <w:rsid w:val="00D82937"/>
    <w:rsid w:val="00D90465"/>
    <w:rsid w:val="00D906D5"/>
    <w:rsid w:val="00E11217"/>
    <w:rsid w:val="00E41A98"/>
    <w:rsid w:val="00E41B42"/>
    <w:rsid w:val="00E55329"/>
    <w:rsid w:val="00E70719"/>
    <w:rsid w:val="00E7227D"/>
    <w:rsid w:val="00E73976"/>
    <w:rsid w:val="00E9235D"/>
    <w:rsid w:val="00E97997"/>
    <w:rsid w:val="00EB2C89"/>
    <w:rsid w:val="00ED7012"/>
    <w:rsid w:val="00EE39E3"/>
    <w:rsid w:val="00F11E72"/>
    <w:rsid w:val="00F306A3"/>
    <w:rsid w:val="00F43B7B"/>
    <w:rsid w:val="00F856B7"/>
    <w:rsid w:val="00F86384"/>
    <w:rsid w:val="00F86F57"/>
    <w:rsid w:val="00F9325C"/>
    <w:rsid w:val="00F96994"/>
    <w:rsid w:val="00FC3DE2"/>
    <w:rsid w:val="00FC4A40"/>
    <w:rsid w:val="00FC7126"/>
    <w:rsid w:val="00FF38DE"/>
    <w:rsid w:val="00FF42E6"/>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95C3"/>
  <w15:chartTrackingRefBased/>
  <w15:docId w15:val="{DFB143F0-B750-834D-B5D7-F3830498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878787" w:themeColor="background2"/>
        <w:sz w:val="22"/>
        <w:szCs w:val="22"/>
        <w:lang w:val="en-GB" w:eastAsia="en-US" w:bidi="ar-SA"/>
      </w:rPr>
    </w:rPrDefault>
    <w:pPrDefault>
      <w:pPr>
        <w:spacing w:after="17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7E"/>
  </w:style>
  <w:style w:type="paragraph" w:styleId="Heading1">
    <w:name w:val="heading 1"/>
    <w:aliases w:val="Heading 1 without numbering"/>
    <w:basedOn w:val="Normal"/>
    <w:next w:val="Normal"/>
    <w:link w:val="Heading1Char"/>
    <w:uiPriority w:val="2"/>
    <w:qFormat/>
    <w:rsid w:val="00492969"/>
    <w:pPr>
      <w:keepNext/>
      <w:keepLines/>
      <w:pageBreakBefore/>
      <w:spacing w:after="2211" w:line="520" w:lineRule="atLeast"/>
      <w:outlineLvl w:val="0"/>
    </w:pPr>
    <w:rPr>
      <w:rFonts w:asciiTheme="majorHAnsi" w:eastAsiaTheme="majorEastAsia" w:hAnsiTheme="majorHAnsi" w:cstheme="majorBidi"/>
      <w:color w:val="123B63" w:themeColor="text2"/>
      <w:sz w:val="42"/>
      <w:szCs w:val="32"/>
    </w:rPr>
  </w:style>
  <w:style w:type="paragraph" w:styleId="Heading2">
    <w:name w:val="heading 2"/>
    <w:basedOn w:val="Normal"/>
    <w:next w:val="Normal"/>
    <w:link w:val="Heading2Char"/>
    <w:uiPriority w:val="3"/>
    <w:unhideWhenUsed/>
    <w:qFormat/>
    <w:rsid w:val="0098495C"/>
    <w:pPr>
      <w:keepNext/>
      <w:keepLines/>
      <w:spacing w:after="0"/>
      <w:outlineLvl w:val="1"/>
    </w:pPr>
    <w:rPr>
      <w:rFonts w:eastAsiaTheme="majorEastAsia" w:cstheme="majorBidi"/>
      <w:b/>
      <w:color w:val="123B63" w:themeColor="text2"/>
      <w:szCs w:val="26"/>
    </w:rPr>
  </w:style>
  <w:style w:type="paragraph" w:styleId="Heading3">
    <w:name w:val="heading 3"/>
    <w:basedOn w:val="Normal"/>
    <w:next w:val="Normal"/>
    <w:link w:val="Heading3Char"/>
    <w:uiPriority w:val="4"/>
    <w:unhideWhenUsed/>
    <w:qFormat/>
    <w:rsid w:val="0098495C"/>
    <w:pPr>
      <w:keepNext/>
      <w:keepLines/>
      <w:spacing w:after="0"/>
      <w:outlineLvl w:val="2"/>
    </w:pPr>
    <w:rPr>
      <w:rFonts w:eastAsiaTheme="majorEastAsia" w:cstheme="majorBidi"/>
      <w:color w:val="123B63" w:themeColor="text2"/>
      <w:szCs w:val="24"/>
    </w:rPr>
  </w:style>
  <w:style w:type="paragraph" w:styleId="Heading4">
    <w:name w:val="heading 4"/>
    <w:basedOn w:val="Normal"/>
    <w:next w:val="Normal"/>
    <w:link w:val="Heading4Char"/>
    <w:uiPriority w:val="9"/>
    <w:semiHidden/>
    <w:unhideWhenUsed/>
    <w:rsid w:val="00563542"/>
    <w:pPr>
      <w:keepNext/>
      <w:keepLines/>
      <w:spacing w:before="40" w:after="0"/>
      <w:outlineLvl w:val="3"/>
    </w:pPr>
    <w:rPr>
      <w:rFonts w:asciiTheme="majorHAnsi" w:eastAsiaTheme="majorEastAsia" w:hAnsiTheme="majorHAnsi" w:cstheme="majorBidi"/>
      <w:i/>
      <w:iCs/>
      <w:color w:val="0D2C49" w:themeColor="accent1" w:themeShade="BF"/>
    </w:rPr>
  </w:style>
  <w:style w:type="paragraph" w:styleId="Heading5">
    <w:name w:val="heading 5"/>
    <w:basedOn w:val="Normal"/>
    <w:next w:val="Normal"/>
    <w:link w:val="Heading5Char"/>
    <w:uiPriority w:val="9"/>
    <w:semiHidden/>
    <w:unhideWhenUsed/>
    <w:rsid w:val="00563542"/>
    <w:pPr>
      <w:keepNext/>
      <w:keepLines/>
      <w:spacing w:before="40" w:after="0"/>
      <w:outlineLvl w:val="4"/>
    </w:pPr>
    <w:rPr>
      <w:rFonts w:asciiTheme="majorHAnsi" w:eastAsiaTheme="majorEastAsia" w:hAnsiTheme="majorHAnsi" w:cstheme="majorBidi"/>
      <w:color w:val="0D2C49" w:themeColor="accent1" w:themeShade="BF"/>
    </w:rPr>
  </w:style>
  <w:style w:type="paragraph" w:styleId="Heading6">
    <w:name w:val="heading 6"/>
    <w:basedOn w:val="Normal"/>
    <w:next w:val="Normal"/>
    <w:link w:val="Heading6Char"/>
    <w:uiPriority w:val="9"/>
    <w:semiHidden/>
    <w:unhideWhenUsed/>
    <w:rsid w:val="00563542"/>
    <w:pPr>
      <w:keepNext/>
      <w:keepLines/>
      <w:spacing w:before="40" w:after="0"/>
      <w:outlineLvl w:val="5"/>
    </w:pPr>
    <w:rPr>
      <w:rFonts w:asciiTheme="majorHAnsi" w:eastAsiaTheme="majorEastAsia" w:hAnsiTheme="majorHAnsi" w:cstheme="majorBidi"/>
      <w:color w:val="091D31" w:themeColor="accent1" w:themeShade="7F"/>
    </w:rPr>
  </w:style>
  <w:style w:type="paragraph" w:styleId="Heading7">
    <w:name w:val="heading 7"/>
    <w:basedOn w:val="Normal"/>
    <w:next w:val="Normal"/>
    <w:link w:val="Heading7Char"/>
    <w:uiPriority w:val="9"/>
    <w:semiHidden/>
    <w:unhideWhenUsed/>
    <w:rsid w:val="00563542"/>
    <w:pPr>
      <w:keepNext/>
      <w:keepLines/>
      <w:spacing w:before="40" w:after="0"/>
      <w:outlineLvl w:val="6"/>
    </w:pPr>
    <w:rPr>
      <w:rFonts w:asciiTheme="majorHAnsi" w:eastAsiaTheme="majorEastAsia" w:hAnsiTheme="majorHAnsi" w:cstheme="majorBidi"/>
      <w:i/>
      <w:iCs/>
      <w:color w:val="091D31" w:themeColor="accent1" w:themeShade="7F"/>
    </w:rPr>
  </w:style>
  <w:style w:type="paragraph" w:styleId="Heading8">
    <w:name w:val="heading 8"/>
    <w:basedOn w:val="Normal"/>
    <w:next w:val="Normal"/>
    <w:link w:val="Heading8Char"/>
    <w:uiPriority w:val="9"/>
    <w:semiHidden/>
    <w:unhideWhenUsed/>
    <w:rsid w:val="005635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635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without numbering Char"/>
    <w:basedOn w:val="DefaultParagraphFont"/>
    <w:link w:val="Heading1"/>
    <w:uiPriority w:val="9"/>
    <w:rsid w:val="004E56D0"/>
    <w:rPr>
      <w:rFonts w:asciiTheme="majorHAnsi" w:eastAsiaTheme="majorEastAsia" w:hAnsiTheme="majorHAnsi" w:cstheme="majorBidi"/>
      <w:color w:val="123B63" w:themeColor="text2"/>
      <w:sz w:val="42"/>
      <w:szCs w:val="32"/>
    </w:rPr>
  </w:style>
  <w:style w:type="paragraph" w:styleId="Header">
    <w:name w:val="header"/>
    <w:basedOn w:val="Normal"/>
    <w:link w:val="HeaderChar"/>
    <w:uiPriority w:val="99"/>
    <w:unhideWhenUsed/>
    <w:rsid w:val="0020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3"/>
  </w:style>
  <w:style w:type="paragraph" w:styleId="Footer">
    <w:name w:val="footer"/>
    <w:basedOn w:val="Normal"/>
    <w:link w:val="FooterChar"/>
    <w:uiPriority w:val="99"/>
    <w:unhideWhenUsed/>
    <w:rsid w:val="00206B73"/>
    <w:pPr>
      <w:tabs>
        <w:tab w:val="center" w:pos="4513"/>
        <w:tab w:val="right" w:pos="9026"/>
      </w:tabs>
      <w:spacing w:after="0" w:line="240" w:lineRule="auto"/>
    </w:pPr>
    <w:rPr>
      <w:rFonts w:asciiTheme="majorHAnsi" w:hAnsiTheme="majorHAnsi"/>
      <w:b/>
      <w:color w:val="FCBE00" w:themeColor="accent2"/>
    </w:rPr>
  </w:style>
  <w:style w:type="character" w:customStyle="1" w:styleId="FooterChar">
    <w:name w:val="Footer Char"/>
    <w:basedOn w:val="DefaultParagraphFont"/>
    <w:link w:val="Footer"/>
    <w:uiPriority w:val="99"/>
    <w:rsid w:val="00206B73"/>
    <w:rPr>
      <w:rFonts w:asciiTheme="majorHAnsi" w:hAnsiTheme="majorHAnsi"/>
      <w:b/>
      <w:color w:val="FCBE00" w:themeColor="accent2"/>
    </w:rPr>
  </w:style>
  <w:style w:type="character" w:customStyle="1" w:styleId="Heading2Char">
    <w:name w:val="Heading 2 Char"/>
    <w:basedOn w:val="DefaultParagraphFont"/>
    <w:link w:val="Heading2"/>
    <w:uiPriority w:val="9"/>
    <w:rsid w:val="0098495C"/>
    <w:rPr>
      <w:rFonts w:eastAsiaTheme="majorEastAsia" w:cstheme="majorBidi"/>
      <w:b/>
      <w:color w:val="123B63" w:themeColor="text2"/>
      <w:szCs w:val="26"/>
    </w:rPr>
  </w:style>
  <w:style w:type="paragraph" w:customStyle="1" w:styleId="Intro">
    <w:name w:val="Intro"/>
    <w:basedOn w:val="Normal"/>
    <w:next w:val="Normal"/>
    <w:uiPriority w:val="5"/>
    <w:qFormat/>
    <w:rsid w:val="002C53EC"/>
    <w:pPr>
      <w:spacing w:line="320" w:lineRule="atLeast"/>
    </w:pPr>
    <w:rPr>
      <w:rFonts w:asciiTheme="majorHAnsi" w:hAnsiTheme="majorHAnsi"/>
      <w:color w:val="123B63" w:themeColor="text2"/>
      <w:sz w:val="28"/>
    </w:rPr>
  </w:style>
  <w:style w:type="character" w:styleId="Emphasis">
    <w:name w:val="Emphasis"/>
    <w:basedOn w:val="DefaultParagraphFont"/>
    <w:uiPriority w:val="8"/>
    <w:qFormat/>
    <w:rsid w:val="003D1B14"/>
    <w:rPr>
      <w:b/>
      <w:i w:val="0"/>
      <w:iCs/>
      <w:color w:val="FCBE00" w:themeColor="accent2"/>
    </w:rPr>
  </w:style>
  <w:style w:type="table" w:styleId="TableGrid">
    <w:name w:val="Table Grid"/>
    <w:basedOn w:val="TableNormal"/>
    <w:uiPriority w:val="39"/>
    <w:rsid w:val="003D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oyagerTable1Default">
    <w:name w:val="Voyager Table 1 (Default)"/>
    <w:basedOn w:val="TableNormal"/>
    <w:uiPriority w:val="99"/>
    <w:rsid w:val="006D1EC2"/>
    <w:pPr>
      <w:spacing w:after="0" w:line="240" w:lineRule="auto"/>
      <w:jc w:val="center"/>
    </w:pPr>
    <w:rPr>
      <w:color w:val="123B63" w:themeColor="text2"/>
      <w:sz w:val="16"/>
    </w:rPr>
    <w:tblPr>
      <w:tblStyleRowBandSize w:val="1"/>
      <w:tblBorders>
        <w:top w:val="single" w:sz="2" w:space="0" w:color="878787" w:themeColor="accent3"/>
        <w:left w:val="single" w:sz="2" w:space="0" w:color="878787" w:themeColor="accent3"/>
        <w:bottom w:val="single" w:sz="2" w:space="0" w:color="878787" w:themeColor="accent3"/>
        <w:right w:val="single" w:sz="2" w:space="0" w:color="878787" w:themeColor="accent3"/>
        <w:insideV w:val="single" w:sz="2" w:space="0" w:color="878787" w:themeColor="accent3"/>
      </w:tblBorders>
      <w:tblCellMar>
        <w:top w:w="57" w:type="dxa"/>
        <w:left w:w="85" w:type="dxa"/>
        <w:bottom w:w="57" w:type="dxa"/>
        <w:right w:w="85" w:type="dxa"/>
      </w:tblCellMar>
    </w:tblPr>
    <w:tcPr>
      <w:vAlign w:val="center"/>
    </w:tcPr>
    <w:tblStylePr w:type="firstRow">
      <w:pPr>
        <w:jc w:val="center"/>
      </w:pPr>
      <w:rPr>
        <w:b/>
      </w:rPr>
      <w:tblPr/>
      <w:tcPr>
        <w:tcBorders>
          <w:top w:val="single" w:sz="2" w:space="0" w:color="878787" w:themeColor="background2"/>
          <w:left w:val="single" w:sz="2" w:space="0" w:color="878787" w:themeColor="background2"/>
          <w:bottom w:val="single" w:sz="2" w:space="0" w:color="878787" w:themeColor="background2"/>
          <w:right w:val="single" w:sz="2" w:space="0" w:color="878787" w:themeColor="background2"/>
          <w:insideH w:val="single" w:sz="2" w:space="0" w:color="878787" w:themeColor="background2"/>
          <w:insideV w:val="single" w:sz="2" w:space="0" w:color="878787" w:themeColor="background2"/>
          <w:tl2br w:val="nil"/>
          <w:tr2bl w:val="nil"/>
        </w:tcBorders>
      </w:tcPr>
    </w:tblStylePr>
    <w:tblStylePr w:type="firstCol">
      <w:pPr>
        <w:jc w:val="left"/>
      </w:pPr>
    </w:tblStylePr>
    <w:tblStylePr w:type="band2Horz">
      <w:tblPr/>
      <w:tcPr>
        <w:shd w:val="clear" w:color="auto" w:fill="F2F2F2" w:themeFill="accent4"/>
      </w:tcPr>
    </w:tblStylePr>
    <w:tblStylePr w:type="nwCell">
      <w:pPr>
        <w:jc w:val="left"/>
      </w:pPr>
    </w:tblStylePr>
  </w:style>
  <w:style w:type="paragraph" w:customStyle="1" w:styleId="Calloutblue">
    <w:name w:val="Call out blue"/>
    <w:basedOn w:val="Normal"/>
    <w:semiHidden/>
    <w:rsid w:val="00B60161"/>
    <w:pPr>
      <w:spacing w:after="0" w:line="240" w:lineRule="atLeast"/>
      <w:contextualSpacing/>
    </w:pPr>
    <w:rPr>
      <w:b/>
      <w:bCs/>
      <w:color w:val="123B63" w:themeColor="text2"/>
      <w:sz w:val="20"/>
      <w:szCs w:val="20"/>
    </w:rPr>
  </w:style>
  <w:style w:type="paragraph" w:styleId="ListBullet">
    <w:name w:val="List Bullet"/>
    <w:basedOn w:val="Normal"/>
    <w:uiPriority w:val="6"/>
    <w:unhideWhenUsed/>
    <w:qFormat/>
    <w:rsid w:val="00D90465"/>
    <w:pPr>
      <w:numPr>
        <w:numId w:val="3"/>
      </w:numPr>
      <w:spacing w:after="57"/>
    </w:pPr>
  </w:style>
  <w:style w:type="paragraph" w:styleId="ListContinue">
    <w:name w:val="List Continue"/>
    <w:basedOn w:val="Normal"/>
    <w:uiPriority w:val="99"/>
    <w:semiHidden/>
    <w:unhideWhenUsed/>
    <w:rsid w:val="003234F3"/>
    <w:pPr>
      <w:numPr>
        <w:ilvl w:val="1"/>
        <w:numId w:val="3"/>
      </w:numPr>
      <w:contextualSpacing/>
    </w:pPr>
  </w:style>
  <w:style w:type="numbering" w:customStyle="1" w:styleId="VoyagerListBullets">
    <w:name w:val="Voyager List Bullets"/>
    <w:uiPriority w:val="99"/>
    <w:semiHidden/>
    <w:rsid w:val="003234F3"/>
    <w:pPr>
      <w:numPr>
        <w:numId w:val="3"/>
      </w:numPr>
    </w:pPr>
  </w:style>
  <w:style w:type="paragraph" w:customStyle="1" w:styleId="Calloutgrey">
    <w:name w:val="Call out grey"/>
    <w:basedOn w:val="Normal"/>
    <w:qFormat/>
    <w:rsid w:val="005F3D9B"/>
    <w:pPr>
      <w:spacing w:after="0" w:line="240" w:lineRule="atLeast"/>
      <w:contextualSpacing/>
    </w:pPr>
    <w:rPr>
      <w:rFonts w:asciiTheme="majorHAnsi" w:hAnsiTheme="majorHAnsi"/>
      <w:sz w:val="20"/>
    </w:rPr>
  </w:style>
  <w:style w:type="paragraph" w:styleId="TOCHeading">
    <w:name w:val="TOC Heading"/>
    <w:next w:val="Normal"/>
    <w:uiPriority w:val="39"/>
    <w:semiHidden/>
    <w:unhideWhenUsed/>
    <w:rsid w:val="00975178"/>
    <w:pPr>
      <w:spacing w:after="2211" w:line="520" w:lineRule="atLeast"/>
    </w:pPr>
    <w:rPr>
      <w:rFonts w:asciiTheme="majorHAnsi" w:eastAsiaTheme="majorEastAsia" w:hAnsiTheme="majorHAnsi" w:cstheme="majorBidi"/>
      <w:color w:val="123B63" w:themeColor="text2"/>
      <w:sz w:val="42"/>
      <w:szCs w:val="32"/>
    </w:rPr>
  </w:style>
  <w:style w:type="paragraph" w:styleId="TOC1">
    <w:name w:val="toc 1"/>
    <w:basedOn w:val="Normal"/>
    <w:next w:val="Normal"/>
    <w:uiPriority w:val="39"/>
    <w:unhideWhenUsed/>
    <w:rsid w:val="00A21369"/>
    <w:pPr>
      <w:tabs>
        <w:tab w:val="left" w:pos="454"/>
        <w:tab w:val="right" w:pos="5670"/>
      </w:tabs>
      <w:spacing w:after="57"/>
      <w:ind w:right="2778"/>
    </w:pPr>
    <w:rPr>
      <w:noProof/>
    </w:rPr>
  </w:style>
  <w:style w:type="character" w:styleId="Hyperlink">
    <w:name w:val="Hyperlink"/>
    <w:basedOn w:val="DefaultParagraphFont"/>
    <w:uiPriority w:val="99"/>
    <w:unhideWhenUsed/>
    <w:rsid w:val="0098495C"/>
    <w:rPr>
      <w:color w:val="0000FF" w:themeColor="hyperlink"/>
      <w:u w:val="single"/>
    </w:rPr>
  </w:style>
  <w:style w:type="character" w:customStyle="1" w:styleId="Heading3Char">
    <w:name w:val="Heading 3 Char"/>
    <w:basedOn w:val="DefaultParagraphFont"/>
    <w:link w:val="Heading3"/>
    <w:uiPriority w:val="9"/>
    <w:rsid w:val="0098495C"/>
    <w:rPr>
      <w:rFonts w:eastAsiaTheme="majorEastAsia" w:cstheme="majorBidi"/>
      <w:color w:val="123B63" w:themeColor="text2"/>
      <w:szCs w:val="24"/>
    </w:rPr>
  </w:style>
  <w:style w:type="paragraph" w:styleId="BalloonText">
    <w:name w:val="Balloon Text"/>
    <w:basedOn w:val="Normal"/>
    <w:link w:val="BalloonTextChar"/>
    <w:uiPriority w:val="99"/>
    <w:semiHidden/>
    <w:unhideWhenUsed/>
    <w:rsid w:val="00A9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41"/>
    <w:rPr>
      <w:rFonts w:ascii="Segoe UI" w:hAnsi="Segoe UI" w:cs="Segoe UI"/>
      <w:sz w:val="18"/>
      <w:szCs w:val="18"/>
    </w:rPr>
  </w:style>
  <w:style w:type="character" w:styleId="PlaceholderText">
    <w:name w:val="Placeholder Text"/>
    <w:basedOn w:val="DefaultParagraphFont"/>
    <w:uiPriority w:val="99"/>
    <w:semiHidden/>
    <w:rsid w:val="00D906D5"/>
    <w:rPr>
      <w:color w:val="C00000"/>
    </w:rPr>
  </w:style>
  <w:style w:type="paragraph" w:styleId="Title">
    <w:name w:val="Title"/>
    <w:basedOn w:val="Normal"/>
    <w:next w:val="Normal"/>
    <w:link w:val="TitleChar"/>
    <w:uiPriority w:val="1"/>
    <w:qFormat/>
    <w:rsid w:val="00EE39E3"/>
    <w:pPr>
      <w:spacing w:after="0" w:line="520" w:lineRule="exact"/>
      <w:contextualSpacing/>
    </w:pPr>
    <w:rPr>
      <w:rFonts w:asciiTheme="majorHAnsi" w:eastAsiaTheme="majorEastAsia" w:hAnsiTheme="majorHAnsi" w:cstheme="majorBidi"/>
      <w:spacing w:val="-10"/>
      <w:kern w:val="28"/>
      <w:sz w:val="42"/>
      <w:szCs w:val="56"/>
    </w:rPr>
  </w:style>
  <w:style w:type="character" w:customStyle="1" w:styleId="TitleChar">
    <w:name w:val="Title Char"/>
    <w:basedOn w:val="DefaultParagraphFont"/>
    <w:link w:val="Title"/>
    <w:uiPriority w:val="10"/>
    <w:rsid w:val="00EE39E3"/>
    <w:rPr>
      <w:rFonts w:asciiTheme="majorHAnsi" w:eastAsiaTheme="majorEastAsia" w:hAnsiTheme="majorHAnsi" w:cstheme="majorBidi"/>
      <w:spacing w:val="-10"/>
      <w:kern w:val="28"/>
      <w:sz w:val="42"/>
      <w:szCs w:val="56"/>
    </w:rPr>
  </w:style>
  <w:style w:type="numbering" w:customStyle="1" w:styleId="VoyagerHeadings">
    <w:name w:val="Voyager Headings"/>
    <w:uiPriority w:val="99"/>
    <w:semiHidden/>
    <w:rsid w:val="00F43B7B"/>
    <w:pPr>
      <w:numPr>
        <w:numId w:val="5"/>
      </w:numPr>
    </w:pPr>
  </w:style>
  <w:style w:type="paragraph" w:customStyle="1" w:styleId="Annex1">
    <w:name w:val="Annex 1"/>
    <w:basedOn w:val="Normal"/>
    <w:next w:val="Normal"/>
    <w:uiPriority w:val="8"/>
    <w:qFormat/>
    <w:rsid w:val="00A21369"/>
    <w:pPr>
      <w:keepNext/>
      <w:keepLines/>
      <w:pageBreakBefore/>
      <w:numPr>
        <w:numId w:val="11"/>
      </w:numPr>
      <w:spacing w:after="2211"/>
      <w:outlineLvl w:val="0"/>
    </w:pPr>
    <w:rPr>
      <w:rFonts w:asciiTheme="majorHAnsi" w:hAnsiTheme="majorHAnsi"/>
      <w:color w:val="123B63" w:themeColor="text2"/>
      <w:sz w:val="42"/>
    </w:rPr>
  </w:style>
  <w:style w:type="numbering" w:customStyle="1" w:styleId="VoyagerAppendices">
    <w:name w:val="Voyager Appendices"/>
    <w:uiPriority w:val="99"/>
    <w:semiHidden/>
    <w:rsid w:val="00A21369"/>
    <w:pPr>
      <w:numPr>
        <w:numId w:val="7"/>
      </w:numPr>
    </w:pPr>
  </w:style>
  <w:style w:type="paragraph" w:customStyle="1" w:styleId="Callout">
    <w:name w:val="Call out"/>
    <w:basedOn w:val="Normal"/>
    <w:qFormat/>
    <w:rsid w:val="005F3D9B"/>
    <w:pPr>
      <w:spacing w:line="240" w:lineRule="atLeast"/>
    </w:pPr>
    <w:rPr>
      <w:b/>
      <w:bCs/>
      <w:color w:val="123B63" w:themeColor="text2"/>
      <w:sz w:val="20"/>
      <w:szCs w:val="20"/>
    </w:rPr>
  </w:style>
  <w:style w:type="paragraph" w:customStyle="1" w:styleId="Calloutimage">
    <w:name w:val="Call out image"/>
    <w:basedOn w:val="Normal"/>
    <w:qFormat/>
    <w:rsid w:val="005F3D9B"/>
    <w:pPr>
      <w:spacing w:after="113" w:line="240" w:lineRule="atLeast"/>
    </w:pPr>
    <w:rPr>
      <w:rFonts w:asciiTheme="majorHAnsi" w:hAnsiTheme="majorHAnsi"/>
      <w:sz w:val="20"/>
    </w:rPr>
  </w:style>
  <w:style w:type="paragraph" w:customStyle="1" w:styleId="Conditions">
    <w:name w:val="Conditions"/>
    <w:basedOn w:val="Normal"/>
    <w:semiHidden/>
    <w:rsid w:val="00421CF9"/>
    <w:pPr>
      <w:spacing w:after="57" w:line="240" w:lineRule="auto"/>
    </w:pPr>
    <w:rPr>
      <w:sz w:val="13"/>
    </w:rPr>
  </w:style>
  <w:style w:type="paragraph" w:customStyle="1" w:styleId="TC1">
    <w:name w:val="T&amp;C1"/>
    <w:basedOn w:val="Conditions"/>
    <w:next w:val="TC2"/>
    <w:uiPriority w:val="10"/>
    <w:qFormat/>
    <w:rsid w:val="00F96994"/>
    <w:pPr>
      <w:numPr>
        <w:numId w:val="27"/>
      </w:numPr>
    </w:pPr>
    <w:rPr>
      <w:b/>
      <w:color w:val="123B63" w:themeColor="text2"/>
    </w:rPr>
  </w:style>
  <w:style w:type="paragraph" w:customStyle="1" w:styleId="TC2">
    <w:name w:val="T&amp;C2"/>
    <w:basedOn w:val="Conditions"/>
    <w:uiPriority w:val="11"/>
    <w:qFormat/>
    <w:rsid w:val="00F96994"/>
    <w:pPr>
      <w:numPr>
        <w:ilvl w:val="1"/>
        <w:numId w:val="27"/>
      </w:numPr>
    </w:pPr>
  </w:style>
  <w:style w:type="numbering" w:customStyle="1" w:styleId="VoyagerTCs">
    <w:name w:val="Voyager T&amp;Cs"/>
    <w:uiPriority w:val="99"/>
    <w:semiHidden/>
    <w:rsid w:val="00F96994"/>
    <w:pPr>
      <w:numPr>
        <w:numId w:val="12"/>
      </w:numPr>
    </w:pPr>
  </w:style>
  <w:style w:type="paragraph" w:customStyle="1" w:styleId="TC3">
    <w:name w:val="T&amp;C3"/>
    <w:basedOn w:val="Conditions"/>
    <w:uiPriority w:val="12"/>
    <w:qFormat/>
    <w:rsid w:val="00F96994"/>
    <w:pPr>
      <w:numPr>
        <w:ilvl w:val="2"/>
        <w:numId w:val="27"/>
      </w:numPr>
    </w:pPr>
  </w:style>
  <w:style w:type="numbering" w:styleId="111111">
    <w:name w:val="Outline List 2"/>
    <w:basedOn w:val="NoList"/>
    <w:uiPriority w:val="99"/>
    <w:semiHidden/>
    <w:unhideWhenUsed/>
    <w:rsid w:val="00563542"/>
    <w:pPr>
      <w:numPr>
        <w:numId w:val="15"/>
      </w:numPr>
    </w:pPr>
  </w:style>
  <w:style w:type="numbering" w:styleId="1ai">
    <w:name w:val="Outline List 1"/>
    <w:basedOn w:val="NoList"/>
    <w:uiPriority w:val="99"/>
    <w:semiHidden/>
    <w:unhideWhenUsed/>
    <w:rsid w:val="00563542"/>
    <w:pPr>
      <w:numPr>
        <w:numId w:val="16"/>
      </w:numPr>
    </w:pPr>
  </w:style>
  <w:style w:type="character" w:customStyle="1" w:styleId="Heading4Char">
    <w:name w:val="Heading 4 Char"/>
    <w:basedOn w:val="DefaultParagraphFont"/>
    <w:link w:val="Heading4"/>
    <w:uiPriority w:val="9"/>
    <w:semiHidden/>
    <w:rsid w:val="00563542"/>
    <w:rPr>
      <w:rFonts w:asciiTheme="majorHAnsi" w:eastAsiaTheme="majorEastAsia" w:hAnsiTheme="majorHAnsi" w:cstheme="majorBidi"/>
      <w:i/>
      <w:iCs/>
      <w:color w:val="0D2C49" w:themeColor="accent1" w:themeShade="BF"/>
    </w:rPr>
  </w:style>
  <w:style w:type="character" w:customStyle="1" w:styleId="Heading5Char">
    <w:name w:val="Heading 5 Char"/>
    <w:basedOn w:val="DefaultParagraphFont"/>
    <w:link w:val="Heading5"/>
    <w:uiPriority w:val="9"/>
    <w:semiHidden/>
    <w:rsid w:val="00563542"/>
    <w:rPr>
      <w:rFonts w:asciiTheme="majorHAnsi" w:eastAsiaTheme="majorEastAsia" w:hAnsiTheme="majorHAnsi" w:cstheme="majorBidi"/>
      <w:color w:val="0D2C49" w:themeColor="accent1" w:themeShade="BF"/>
    </w:rPr>
  </w:style>
  <w:style w:type="character" w:customStyle="1" w:styleId="Heading6Char">
    <w:name w:val="Heading 6 Char"/>
    <w:basedOn w:val="DefaultParagraphFont"/>
    <w:link w:val="Heading6"/>
    <w:uiPriority w:val="9"/>
    <w:semiHidden/>
    <w:rsid w:val="00563542"/>
    <w:rPr>
      <w:rFonts w:asciiTheme="majorHAnsi" w:eastAsiaTheme="majorEastAsia" w:hAnsiTheme="majorHAnsi" w:cstheme="majorBidi"/>
      <w:color w:val="091D31" w:themeColor="accent1" w:themeShade="7F"/>
    </w:rPr>
  </w:style>
  <w:style w:type="character" w:customStyle="1" w:styleId="Heading7Char">
    <w:name w:val="Heading 7 Char"/>
    <w:basedOn w:val="DefaultParagraphFont"/>
    <w:link w:val="Heading7"/>
    <w:uiPriority w:val="9"/>
    <w:semiHidden/>
    <w:rsid w:val="00563542"/>
    <w:rPr>
      <w:rFonts w:asciiTheme="majorHAnsi" w:eastAsiaTheme="majorEastAsia" w:hAnsiTheme="majorHAnsi" w:cstheme="majorBidi"/>
      <w:i/>
      <w:iCs/>
      <w:color w:val="091D31" w:themeColor="accent1" w:themeShade="7F"/>
    </w:rPr>
  </w:style>
  <w:style w:type="character" w:customStyle="1" w:styleId="Heading8Char">
    <w:name w:val="Heading 8 Char"/>
    <w:basedOn w:val="DefaultParagraphFont"/>
    <w:link w:val="Heading8"/>
    <w:uiPriority w:val="9"/>
    <w:semiHidden/>
    <w:rsid w:val="00563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54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563542"/>
    <w:pPr>
      <w:numPr>
        <w:numId w:val="17"/>
      </w:numPr>
    </w:pPr>
  </w:style>
  <w:style w:type="paragraph" w:styleId="Bibliography">
    <w:name w:val="Bibliography"/>
    <w:basedOn w:val="Normal"/>
    <w:next w:val="Normal"/>
    <w:uiPriority w:val="37"/>
    <w:semiHidden/>
    <w:unhideWhenUsed/>
    <w:rsid w:val="00563542"/>
  </w:style>
  <w:style w:type="paragraph" w:styleId="BlockText">
    <w:name w:val="Block Text"/>
    <w:basedOn w:val="Normal"/>
    <w:uiPriority w:val="99"/>
    <w:semiHidden/>
    <w:unhideWhenUsed/>
    <w:rsid w:val="00563542"/>
    <w:pPr>
      <w:pBdr>
        <w:top w:val="single" w:sz="2" w:space="10" w:color="123B63" w:themeColor="accent1"/>
        <w:left w:val="single" w:sz="2" w:space="10" w:color="123B63" w:themeColor="accent1"/>
        <w:bottom w:val="single" w:sz="2" w:space="10" w:color="123B63" w:themeColor="accent1"/>
        <w:right w:val="single" w:sz="2" w:space="10" w:color="123B63" w:themeColor="accent1"/>
      </w:pBdr>
      <w:ind w:left="1152" w:right="1152"/>
    </w:pPr>
    <w:rPr>
      <w:rFonts w:eastAsiaTheme="minorEastAsia"/>
      <w:i/>
      <w:iCs/>
      <w:color w:val="123B63" w:themeColor="accent1"/>
    </w:rPr>
  </w:style>
  <w:style w:type="paragraph" w:styleId="BodyText">
    <w:name w:val="Body Text"/>
    <w:basedOn w:val="Normal"/>
    <w:link w:val="BodyTextChar"/>
    <w:uiPriority w:val="99"/>
    <w:semiHidden/>
    <w:unhideWhenUsed/>
    <w:rsid w:val="00563542"/>
    <w:pPr>
      <w:spacing w:after="120"/>
    </w:pPr>
  </w:style>
  <w:style w:type="character" w:customStyle="1" w:styleId="BodyTextChar">
    <w:name w:val="Body Text Char"/>
    <w:basedOn w:val="DefaultParagraphFont"/>
    <w:link w:val="BodyText"/>
    <w:uiPriority w:val="99"/>
    <w:semiHidden/>
    <w:rsid w:val="00563542"/>
  </w:style>
  <w:style w:type="paragraph" w:styleId="BodyText2">
    <w:name w:val="Body Text 2"/>
    <w:basedOn w:val="Normal"/>
    <w:link w:val="BodyText2Char"/>
    <w:uiPriority w:val="99"/>
    <w:semiHidden/>
    <w:unhideWhenUsed/>
    <w:rsid w:val="00563542"/>
    <w:pPr>
      <w:spacing w:after="120" w:line="480" w:lineRule="auto"/>
    </w:pPr>
  </w:style>
  <w:style w:type="character" w:customStyle="1" w:styleId="BodyText2Char">
    <w:name w:val="Body Text 2 Char"/>
    <w:basedOn w:val="DefaultParagraphFont"/>
    <w:link w:val="BodyText2"/>
    <w:uiPriority w:val="99"/>
    <w:semiHidden/>
    <w:rsid w:val="00563542"/>
  </w:style>
  <w:style w:type="paragraph" w:styleId="BodyText3">
    <w:name w:val="Body Text 3"/>
    <w:basedOn w:val="Normal"/>
    <w:link w:val="BodyText3Char"/>
    <w:uiPriority w:val="99"/>
    <w:semiHidden/>
    <w:unhideWhenUsed/>
    <w:rsid w:val="00563542"/>
    <w:pPr>
      <w:spacing w:after="120"/>
    </w:pPr>
    <w:rPr>
      <w:sz w:val="16"/>
      <w:szCs w:val="16"/>
    </w:rPr>
  </w:style>
  <w:style w:type="character" w:customStyle="1" w:styleId="BodyText3Char">
    <w:name w:val="Body Text 3 Char"/>
    <w:basedOn w:val="DefaultParagraphFont"/>
    <w:link w:val="BodyText3"/>
    <w:uiPriority w:val="99"/>
    <w:semiHidden/>
    <w:rsid w:val="00563542"/>
    <w:rPr>
      <w:sz w:val="16"/>
      <w:szCs w:val="16"/>
    </w:rPr>
  </w:style>
  <w:style w:type="paragraph" w:styleId="BodyTextFirstIndent">
    <w:name w:val="Body Text First Indent"/>
    <w:basedOn w:val="BodyText"/>
    <w:link w:val="BodyTextFirstIndentChar"/>
    <w:uiPriority w:val="99"/>
    <w:semiHidden/>
    <w:unhideWhenUsed/>
    <w:rsid w:val="00563542"/>
    <w:pPr>
      <w:spacing w:after="170"/>
      <w:ind w:firstLine="360"/>
    </w:pPr>
  </w:style>
  <w:style w:type="character" w:customStyle="1" w:styleId="BodyTextFirstIndentChar">
    <w:name w:val="Body Text First Indent Char"/>
    <w:basedOn w:val="BodyTextChar"/>
    <w:link w:val="BodyTextFirstIndent"/>
    <w:uiPriority w:val="99"/>
    <w:semiHidden/>
    <w:rsid w:val="00563542"/>
  </w:style>
  <w:style w:type="paragraph" w:styleId="BodyTextIndent">
    <w:name w:val="Body Text Indent"/>
    <w:basedOn w:val="Normal"/>
    <w:link w:val="BodyTextIndentChar"/>
    <w:uiPriority w:val="99"/>
    <w:semiHidden/>
    <w:unhideWhenUsed/>
    <w:rsid w:val="00563542"/>
    <w:pPr>
      <w:spacing w:after="120"/>
      <w:ind w:left="283"/>
    </w:pPr>
  </w:style>
  <w:style w:type="character" w:customStyle="1" w:styleId="BodyTextIndentChar">
    <w:name w:val="Body Text Indent Char"/>
    <w:basedOn w:val="DefaultParagraphFont"/>
    <w:link w:val="BodyTextIndent"/>
    <w:uiPriority w:val="99"/>
    <w:semiHidden/>
    <w:rsid w:val="00563542"/>
  </w:style>
  <w:style w:type="paragraph" w:styleId="BodyTextFirstIndent2">
    <w:name w:val="Body Text First Indent 2"/>
    <w:basedOn w:val="BodyTextIndent"/>
    <w:link w:val="BodyTextFirstIndent2Char"/>
    <w:uiPriority w:val="99"/>
    <w:semiHidden/>
    <w:unhideWhenUsed/>
    <w:rsid w:val="00563542"/>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563542"/>
  </w:style>
  <w:style w:type="paragraph" w:styleId="BodyTextIndent2">
    <w:name w:val="Body Text Indent 2"/>
    <w:basedOn w:val="Normal"/>
    <w:link w:val="BodyTextIndent2Char"/>
    <w:uiPriority w:val="99"/>
    <w:semiHidden/>
    <w:unhideWhenUsed/>
    <w:rsid w:val="00563542"/>
    <w:pPr>
      <w:spacing w:after="120" w:line="480" w:lineRule="auto"/>
      <w:ind w:left="283"/>
    </w:pPr>
  </w:style>
  <w:style w:type="character" w:customStyle="1" w:styleId="BodyTextIndent2Char">
    <w:name w:val="Body Text Indent 2 Char"/>
    <w:basedOn w:val="DefaultParagraphFont"/>
    <w:link w:val="BodyTextIndent2"/>
    <w:uiPriority w:val="99"/>
    <w:semiHidden/>
    <w:rsid w:val="00563542"/>
  </w:style>
  <w:style w:type="paragraph" w:styleId="BodyTextIndent3">
    <w:name w:val="Body Text Indent 3"/>
    <w:basedOn w:val="Normal"/>
    <w:link w:val="BodyTextIndent3Char"/>
    <w:uiPriority w:val="99"/>
    <w:semiHidden/>
    <w:unhideWhenUsed/>
    <w:rsid w:val="005635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3542"/>
    <w:rPr>
      <w:sz w:val="16"/>
      <w:szCs w:val="16"/>
    </w:rPr>
  </w:style>
  <w:style w:type="character" w:styleId="BookTitle">
    <w:name w:val="Book Title"/>
    <w:basedOn w:val="DefaultParagraphFont"/>
    <w:uiPriority w:val="33"/>
    <w:semiHidden/>
    <w:rsid w:val="00563542"/>
    <w:rPr>
      <w:b/>
      <w:bCs/>
      <w:i/>
      <w:iCs/>
      <w:spacing w:val="5"/>
    </w:rPr>
  </w:style>
  <w:style w:type="paragraph" w:styleId="Caption">
    <w:name w:val="caption"/>
    <w:basedOn w:val="Normal"/>
    <w:next w:val="Normal"/>
    <w:uiPriority w:val="35"/>
    <w:semiHidden/>
    <w:unhideWhenUsed/>
    <w:rsid w:val="00563542"/>
    <w:pPr>
      <w:spacing w:after="200" w:line="240" w:lineRule="auto"/>
    </w:pPr>
    <w:rPr>
      <w:i/>
      <w:iCs/>
      <w:color w:val="123B63" w:themeColor="text2"/>
      <w:sz w:val="18"/>
      <w:szCs w:val="18"/>
    </w:rPr>
  </w:style>
  <w:style w:type="paragraph" w:styleId="Closing">
    <w:name w:val="Closing"/>
    <w:basedOn w:val="Normal"/>
    <w:link w:val="ClosingChar"/>
    <w:uiPriority w:val="99"/>
    <w:semiHidden/>
    <w:unhideWhenUsed/>
    <w:rsid w:val="00563542"/>
    <w:pPr>
      <w:spacing w:after="0" w:line="240" w:lineRule="auto"/>
      <w:ind w:left="4252"/>
    </w:pPr>
  </w:style>
  <w:style w:type="character" w:customStyle="1" w:styleId="ClosingChar">
    <w:name w:val="Closing Char"/>
    <w:basedOn w:val="DefaultParagraphFont"/>
    <w:link w:val="Closing"/>
    <w:uiPriority w:val="99"/>
    <w:semiHidden/>
    <w:rsid w:val="00563542"/>
  </w:style>
  <w:style w:type="character" w:styleId="CommentReference">
    <w:name w:val="annotation reference"/>
    <w:basedOn w:val="DefaultParagraphFont"/>
    <w:uiPriority w:val="99"/>
    <w:semiHidden/>
    <w:unhideWhenUsed/>
    <w:rsid w:val="00563542"/>
    <w:rPr>
      <w:sz w:val="16"/>
      <w:szCs w:val="16"/>
    </w:rPr>
  </w:style>
  <w:style w:type="paragraph" w:styleId="CommentText">
    <w:name w:val="annotation text"/>
    <w:basedOn w:val="Normal"/>
    <w:link w:val="CommentTextChar"/>
    <w:uiPriority w:val="99"/>
    <w:semiHidden/>
    <w:unhideWhenUsed/>
    <w:rsid w:val="00563542"/>
    <w:pPr>
      <w:spacing w:line="240" w:lineRule="auto"/>
    </w:pPr>
    <w:rPr>
      <w:sz w:val="20"/>
      <w:szCs w:val="20"/>
    </w:rPr>
  </w:style>
  <w:style w:type="character" w:customStyle="1" w:styleId="CommentTextChar">
    <w:name w:val="Comment Text Char"/>
    <w:basedOn w:val="DefaultParagraphFont"/>
    <w:link w:val="CommentText"/>
    <w:uiPriority w:val="99"/>
    <w:semiHidden/>
    <w:rsid w:val="00563542"/>
    <w:rPr>
      <w:sz w:val="20"/>
      <w:szCs w:val="20"/>
    </w:rPr>
  </w:style>
  <w:style w:type="paragraph" w:styleId="CommentSubject">
    <w:name w:val="annotation subject"/>
    <w:basedOn w:val="CommentText"/>
    <w:next w:val="CommentText"/>
    <w:link w:val="CommentSubjectChar"/>
    <w:uiPriority w:val="99"/>
    <w:semiHidden/>
    <w:unhideWhenUsed/>
    <w:rsid w:val="00563542"/>
    <w:rPr>
      <w:b/>
      <w:bCs/>
    </w:rPr>
  </w:style>
  <w:style w:type="character" w:customStyle="1" w:styleId="CommentSubjectChar">
    <w:name w:val="Comment Subject Char"/>
    <w:basedOn w:val="CommentTextChar"/>
    <w:link w:val="CommentSubject"/>
    <w:uiPriority w:val="99"/>
    <w:semiHidden/>
    <w:rsid w:val="00563542"/>
    <w:rPr>
      <w:b/>
      <w:bCs/>
      <w:sz w:val="20"/>
      <w:szCs w:val="20"/>
    </w:rPr>
  </w:style>
  <w:style w:type="paragraph" w:styleId="Date">
    <w:name w:val="Date"/>
    <w:basedOn w:val="Normal"/>
    <w:next w:val="Normal"/>
    <w:link w:val="DateChar"/>
    <w:uiPriority w:val="99"/>
    <w:semiHidden/>
    <w:unhideWhenUsed/>
    <w:rsid w:val="00563542"/>
  </w:style>
  <w:style w:type="character" w:customStyle="1" w:styleId="DateChar">
    <w:name w:val="Date Char"/>
    <w:basedOn w:val="DefaultParagraphFont"/>
    <w:link w:val="Date"/>
    <w:uiPriority w:val="99"/>
    <w:semiHidden/>
    <w:rsid w:val="00563542"/>
  </w:style>
  <w:style w:type="paragraph" w:styleId="DocumentMap">
    <w:name w:val="Document Map"/>
    <w:basedOn w:val="Normal"/>
    <w:link w:val="DocumentMapChar"/>
    <w:uiPriority w:val="99"/>
    <w:semiHidden/>
    <w:unhideWhenUsed/>
    <w:rsid w:val="0056354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3542"/>
    <w:rPr>
      <w:rFonts w:ascii="Segoe UI" w:hAnsi="Segoe UI" w:cs="Segoe UI"/>
      <w:sz w:val="16"/>
      <w:szCs w:val="16"/>
    </w:rPr>
  </w:style>
  <w:style w:type="paragraph" w:styleId="EmailSignature">
    <w:name w:val="E-mail Signature"/>
    <w:basedOn w:val="Normal"/>
    <w:link w:val="EmailSignatureChar"/>
    <w:uiPriority w:val="99"/>
    <w:semiHidden/>
    <w:unhideWhenUsed/>
    <w:rsid w:val="00563542"/>
    <w:pPr>
      <w:spacing w:after="0" w:line="240" w:lineRule="auto"/>
    </w:pPr>
  </w:style>
  <w:style w:type="character" w:customStyle="1" w:styleId="EmailSignatureChar">
    <w:name w:val="Email Signature Char"/>
    <w:basedOn w:val="DefaultParagraphFont"/>
    <w:link w:val="EmailSignature"/>
    <w:uiPriority w:val="99"/>
    <w:semiHidden/>
    <w:rsid w:val="00563542"/>
  </w:style>
  <w:style w:type="character" w:styleId="EndnoteReference">
    <w:name w:val="endnote reference"/>
    <w:basedOn w:val="DefaultParagraphFont"/>
    <w:uiPriority w:val="99"/>
    <w:semiHidden/>
    <w:unhideWhenUsed/>
    <w:rsid w:val="00563542"/>
    <w:rPr>
      <w:vertAlign w:val="superscript"/>
    </w:rPr>
  </w:style>
  <w:style w:type="paragraph" w:styleId="EndnoteText">
    <w:name w:val="endnote text"/>
    <w:basedOn w:val="Normal"/>
    <w:link w:val="EndnoteTextChar"/>
    <w:uiPriority w:val="99"/>
    <w:semiHidden/>
    <w:unhideWhenUsed/>
    <w:rsid w:val="005635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542"/>
    <w:rPr>
      <w:sz w:val="20"/>
      <w:szCs w:val="20"/>
    </w:rPr>
  </w:style>
  <w:style w:type="paragraph" w:styleId="EnvelopeAddress">
    <w:name w:val="envelope address"/>
    <w:basedOn w:val="Normal"/>
    <w:uiPriority w:val="99"/>
    <w:semiHidden/>
    <w:unhideWhenUsed/>
    <w:rsid w:val="005635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354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63542"/>
    <w:rPr>
      <w:color w:val="800080" w:themeColor="followedHyperlink"/>
      <w:u w:val="single"/>
    </w:rPr>
  </w:style>
  <w:style w:type="character" w:styleId="FootnoteReference">
    <w:name w:val="footnote reference"/>
    <w:basedOn w:val="DefaultParagraphFont"/>
    <w:uiPriority w:val="99"/>
    <w:semiHidden/>
    <w:unhideWhenUsed/>
    <w:rsid w:val="00563542"/>
    <w:rPr>
      <w:vertAlign w:val="superscript"/>
    </w:rPr>
  </w:style>
  <w:style w:type="paragraph" w:styleId="FootnoteText">
    <w:name w:val="footnote text"/>
    <w:basedOn w:val="Normal"/>
    <w:link w:val="FootnoteTextChar"/>
    <w:uiPriority w:val="99"/>
    <w:semiHidden/>
    <w:unhideWhenUsed/>
    <w:rsid w:val="00563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542"/>
    <w:rPr>
      <w:sz w:val="20"/>
      <w:szCs w:val="20"/>
    </w:rPr>
  </w:style>
  <w:style w:type="character" w:styleId="Hashtag">
    <w:name w:val="Hashtag"/>
    <w:basedOn w:val="DefaultParagraphFont"/>
    <w:uiPriority w:val="99"/>
    <w:semiHidden/>
    <w:unhideWhenUsed/>
    <w:rsid w:val="00563542"/>
    <w:rPr>
      <w:color w:val="2B579A"/>
      <w:shd w:val="clear" w:color="auto" w:fill="E1DFDD"/>
    </w:rPr>
  </w:style>
  <w:style w:type="character" w:styleId="HTMLAcronym">
    <w:name w:val="HTML Acronym"/>
    <w:basedOn w:val="DefaultParagraphFont"/>
    <w:uiPriority w:val="99"/>
    <w:semiHidden/>
    <w:unhideWhenUsed/>
    <w:rsid w:val="00563542"/>
  </w:style>
  <w:style w:type="paragraph" w:styleId="HTMLAddress">
    <w:name w:val="HTML Address"/>
    <w:basedOn w:val="Normal"/>
    <w:link w:val="HTMLAddressChar"/>
    <w:uiPriority w:val="99"/>
    <w:semiHidden/>
    <w:unhideWhenUsed/>
    <w:rsid w:val="00563542"/>
    <w:pPr>
      <w:spacing w:after="0" w:line="240" w:lineRule="auto"/>
    </w:pPr>
    <w:rPr>
      <w:i/>
      <w:iCs/>
    </w:rPr>
  </w:style>
  <w:style w:type="character" w:customStyle="1" w:styleId="HTMLAddressChar">
    <w:name w:val="HTML Address Char"/>
    <w:basedOn w:val="DefaultParagraphFont"/>
    <w:link w:val="HTMLAddress"/>
    <w:uiPriority w:val="99"/>
    <w:semiHidden/>
    <w:rsid w:val="00563542"/>
    <w:rPr>
      <w:i/>
      <w:iCs/>
    </w:rPr>
  </w:style>
  <w:style w:type="character" w:styleId="HTMLCite">
    <w:name w:val="HTML Cite"/>
    <w:basedOn w:val="DefaultParagraphFont"/>
    <w:uiPriority w:val="99"/>
    <w:semiHidden/>
    <w:unhideWhenUsed/>
    <w:rsid w:val="00563542"/>
    <w:rPr>
      <w:i/>
      <w:iCs/>
    </w:rPr>
  </w:style>
  <w:style w:type="character" w:styleId="HTMLCode">
    <w:name w:val="HTML Code"/>
    <w:basedOn w:val="DefaultParagraphFont"/>
    <w:uiPriority w:val="99"/>
    <w:semiHidden/>
    <w:unhideWhenUsed/>
    <w:rsid w:val="00563542"/>
    <w:rPr>
      <w:rFonts w:ascii="Consolas" w:hAnsi="Consolas"/>
      <w:sz w:val="20"/>
      <w:szCs w:val="20"/>
    </w:rPr>
  </w:style>
  <w:style w:type="character" w:styleId="HTMLDefinition">
    <w:name w:val="HTML Definition"/>
    <w:basedOn w:val="DefaultParagraphFont"/>
    <w:uiPriority w:val="99"/>
    <w:semiHidden/>
    <w:unhideWhenUsed/>
    <w:rsid w:val="00563542"/>
    <w:rPr>
      <w:i/>
      <w:iCs/>
    </w:rPr>
  </w:style>
  <w:style w:type="character" w:styleId="HTMLKeyboard">
    <w:name w:val="HTML Keyboard"/>
    <w:basedOn w:val="DefaultParagraphFont"/>
    <w:uiPriority w:val="99"/>
    <w:semiHidden/>
    <w:unhideWhenUsed/>
    <w:rsid w:val="00563542"/>
    <w:rPr>
      <w:rFonts w:ascii="Consolas" w:hAnsi="Consolas"/>
      <w:sz w:val="20"/>
      <w:szCs w:val="20"/>
    </w:rPr>
  </w:style>
  <w:style w:type="paragraph" w:styleId="HTMLPreformatted">
    <w:name w:val="HTML Preformatted"/>
    <w:basedOn w:val="Normal"/>
    <w:link w:val="HTMLPreformattedChar"/>
    <w:uiPriority w:val="99"/>
    <w:semiHidden/>
    <w:unhideWhenUsed/>
    <w:rsid w:val="005635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3542"/>
    <w:rPr>
      <w:rFonts w:ascii="Consolas" w:hAnsi="Consolas"/>
      <w:sz w:val="20"/>
      <w:szCs w:val="20"/>
    </w:rPr>
  </w:style>
  <w:style w:type="character" w:styleId="HTMLSample">
    <w:name w:val="HTML Sample"/>
    <w:basedOn w:val="DefaultParagraphFont"/>
    <w:uiPriority w:val="99"/>
    <w:semiHidden/>
    <w:unhideWhenUsed/>
    <w:rsid w:val="00563542"/>
    <w:rPr>
      <w:rFonts w:ascii="Consolas" w:hAnsi="Consolas"/>
      <w:sz w:val="24"/>
      <w:szCs w:val="24"/>
    </w:rPr>
  </w:style>
  <w:style w:type="character" w:styleId="HTMLTypewriter">
    <w:name w:val="HTML Typewriter"/>
    <w:basedOn w:val="DefaultParagraphFont"/>
    <w:uiPriority w:val="99"/>
    <w:semiHidden/>
    <w:unhideWhenUsed/>
    <w:rsid w:val="00563542"/>
    <w:rPr>
      <w:rFonts w:ascii="Consolas" w:hAnsi="Consolas"/>
      <w:sz w:val="20"/>
      <w:szCs w:val="20"/>
    </w:rPr>
  </w:style>
  <w:style w:type="character" w:styleId="HTMLVariable">
    <w:name w:val="HTML Variable"/>
    <w:basedOn w:val="DefaultParagraphFont"/>
    <w:uiPriority w:val="99"/>
    <w:semiHidden/>
    <w:unhideWhenUsed/>
    <w:rsid w:val="00563542"/>
    <w:rPr>
      <w:i/>
      <w:iCs/>
    </w:rPr>
  </w:style>
  <w:style w:type="paragraph" w:styleId="Index1">
    <w:name w:val="index 1"/>
    <w:basedOn w:val="Normal"/>
    <w:next w:val="Normal"/>
    <w:autoRedefine/>
    <w:uiPriority w:val="99"/>
    <w:semiHidden/>
    <w:unhideWhenUsed/>
    <w:rsid w:val="00563542"/>
    <w:pPr>
      <w:spacing w:after="0" w:line="240" w:lineRule="auto"/>
      <w:ind w:left="220" w:hanging="220"/>
    </w:pPr>
  </w:style>
  <w:style w:type="paragraph" w:styleId="Index2">
    <w:name w:val="index 2"/>
    <w:basedOn w:val="Normal"/>
    <w:next w:val="Normal"/>
    <w:autoRedefine/>
    <w:uiPriority w:val="99"/>
    <w:semiHidden/>
    <w:unhideWhenUsed/>
    <w:rsid w:val="00563542"/>
    <w:pPr>
      <w:spacing w:after="0" w:line="240" w:lineRule="auto"/>
      <w:ind w:left="440" w:hanging="220"/>
    </w:pPr>
  </w:style>
  <w:style w:type="paragraph" w:styleId="Index3">
    <w:name w:val="index 3"/>
    <w:basedOn w:val="Normal"/>
    <w:next w:val="Normal"/>
    <w:autoRedefine/>
    <w:uiPriority w:val="99"/>
    <w:semiHidden/>
    <w:unhideWhenUsed/>
    <w:rsid w:val="00563542"/>
    <w:pPr>
      <w:spacing w:after="0" w:line="240" w:lineRule="auto"/>
      <w:ind w:left="660" w:hanging="220"/>
    </w:pPr>
  </w:style>
  <w:style w:type="paragraph" w:styleId="Index4">
    <w:name w:val="index 4"/>
    <w:basedOn w:val="Normal"/>
    <w:next w:val="Normal"/>
    <w:autoRedefine/>
    <w:uiPriority w:val="99"/>
    <w:semiHidden/>
    <w:unhideWhenUsed/>
    <w:rsid w:val="00563542"/>
    <w:pPr>
      <w:spacing w:after="0" w:line="240" w:lineRule="auto"/>
      <w:ind w:left="880" w:hanging="220"/>
    </w:pPr>
  </w:style>
  <w:style w:type="paragraph" w:styleId="Index5">
    <w:name w:val="index 5"/>
    <w:basedOn w:val="Normal"/>
    <w:next w:val="Normal"/>
    <w:autoRedefine/>
    <w:uiPriority w:val="99"/>
    <w:semiHidden/>
    <w:unhideWhenUsed/>
    <w:rsid w:val="00563542"/>
    <w:pPr>
      <w:spacing w:after="0" w:line="240" w:lineRule="auto"/>
      <w:ind w:left="1100" w:hanging="220"/>
    </w:pPr>
  </w:style>
  <w:style w:type="paragraph" w:styleId="Index6">
    <w:name w:val="index 6"/>
    <w:basedOn w:val="Normal"/>
    <w:next w:val="Normal"/>
    <w:autoRedefine/>
    <w:uiPriority w:val="99"/>
    <w:semiHidden/>
    <w:unhideWhenUsed/>
    <w:rsid w:val="00563542"/>
    <w:pPr>
      <w:spacing w:after="0" w:line="240" w:lineRule="auto"/>
      <w:ind w:left="1320" w:hanging="220"/>
    </w:pPr>
  </w:style>
  <w:style w:type="paragraph" w:styleId="Index7">
    <w:name w:val="index 7"/>
    <w:basedOn w:val="Normal"/>
    <w:next w:val="Normal"/>
    <w:autoRedefine/>
    <w:uiPriority w:val="99"/>
    <w:semiHidden/>
    <w:unhideWhenUsed/>
    <w:rsid w:val="00563542"/>
    <w:pPr>
      <w:spacing w:after="0" w:line="240" w:lineRule="auto"/>
      <w:ind w:left="1540" w:hanging="220"/>
    </w:pPr>
  </w:style>
  <w:style w:type="paragraph" w:styleId="Index8">
    <w:name w:val="index 8"/>
    <w:basedOn w:val="Normal"/>
    <w:next w:val="Normal"/>
    <w:autoRedefine/>
    <w:uiPriority w:val="99"/>
    <w:semiHidden/>
    <w:unhideWhenUsed/>
    <w:rsid w:val="00563542"/>
    <w:pPr>
      <w:spacing w:after="0" w:line="240" w:lineRule="auto"/>
      <w:ind w:left="1760" w:hanging="220"/>
    </w:pPr>
  </w:style>
  <w:style w:type="paragraph" w:styleId="Index9">
    <w:name w:val="index 9"/>
    <w:basedOn w:val="Normal"/>
    <w:next w:val="Normal"/>
    <w:autoRedefine/>
    <w:uiPriority w:val="99"/>
    <w:semiHidden/>
    <w:unhideWhenUsed/>
    <w:rsid w:val="00563542"/>
    <w:pPr>
      <w:spacing w:after="0" w:line="240" w:lineRule="auto"/>
      <w:ind w:left="1980" w:hanging="220"/>
    </w:pPr>
  </w:style>
  <w:style w:type="paragraph" w:styleId="IndexHeading">
    <w:name w:val="index heading"/>
    <w:basedOn w:val="Normal"/>
    <w:next w:val="Index1"/>
    <w:uiPriority w:val="99"/>
    <w:semiHidden/>
    <w:unhideWhenUsed/>
    <w:rsid w:val="00563542"/>
    <w:rPr>
      <w:rFonts w:asciiTheme="majorHAnsi" w:eastAsiaTheme="majorEastAsia" w:hAnsiTheme="majorHAnsi" w:cstheme="majorBidi"/>
      <w:b/>
      <w:bCs/>
    </w:rPr>
  </w:style>
  <w:style w:type="character" w:styleId="IntenseEmphasis">
    <w:name w:val="Intense Emphasis"/>
    <w:basedOn w:val="DefaultParagraphFont"/>
    <w:uiPriority w:val="21"/>
    <w:semiHidden/>
    <w:rsid w:val="00563542"/>
    <w:rPr>
      <w:i/>
      <w:iCs/>
      <w:color w:val="123B63" w:themeColor="accent1"/>
    </w:rPr>
  </w:style>
  <w:style w:type="paragraph" w:styleId="IntenseQuote">
    <w:name w:val="Intense Quote"/>
    <w:basedOn w:val="Normal"/>
    <w:next w:val="Normal"/>
    <w:link w:val="IntenseQuoteChar"/>
    <w:uiPriority w:val="30"/>
    <w:semiHidden/>
    <w:rsid w:val="00563542"/>
    <w:pPr>
      <w:pBdr>
        <w:top w:val="single" w:sz="4" w:space="10" w:color="123B63" w:themeColor="accent1"/>
        <w:bottom w:val="single" w:sz="4" w:space="10" w:color="123B63" w:themeColor="accent1"/>
      </w:pBdr>
      <w:spacing w:before="360" w:after="360"/>
      <w:ind w:left="864" w:right="864"/>
      <w:jc w:val="center"/>
    </w:pPr>
    <w:rPr>
      <w:i/>
      <w:iCs/>
      <w:color w:val="123B63" w:themeColor="accent1"/>
    </w:rPr>
  </w:style>
  <w:style w:type="character" w:customStyle="1" w:styleId="IntenseQuoteChar">
    <w:name w:val="Intense Quote Char"/>
    <w:basedOn w:val="DefaultParagraphFont"/>
    <w:link w:val="IntenseQuote"/>
    <w:uiPriority w:val="30"/>
    <w:rsid w:val="00563542"/>
    <w:rPr>
      <w:i/>
      <w:iCs/>
      <w:color w:val="123B63" w:themeColor="accent1"/>
    </w:rPr>
  </w:style>
  <w:style w:type="character" w:styleId="IntenseReference">
    <w:name w:val="Intense Reference"/>
    <w:basedOn w:val="DefaultParagraphFont"/>
    <w:uiPriority w:val="32"/>
    <w:semiHidden/>
    <w:rsid w:val="00563542"/>
    <w:rPr>
      <w:b/>
      <w:bCs/>
      <w:smallCaps/>
      <w:color w:val="123B63" w:themeColor="accent1"/>
      <w:spacing w:val="5"/>
    </w:rPr>
  </w:style>
  <w:style w:type="character" w:styleId="LineNumber">
    <w:name w:val="line number"/>
    <w:basedOn w:val="DefaultParagraphFont"/>
    <w:uiPriority w:val="99"/>
    <w:semiHidden/>
    <w:unhideWhenUsed/>
    <w:rsid w:val="00563542"/>
  </w:style>
  <w:style w:type="paragraph" w:styleId="List">
    <w:name w:val="List"/>
    <w:basedOn w:val="Normal"/>
    <w:uiPriority w:val="99"/>
    <w:semiHidden/>
    <w:unhideWhenUsed/>
    <w:rsid w:val="00563542"/>
    <w:pPr>
      <w:ind w:left="283" w:hanging="283"/>
      <w:contextualSpacing/>
    </w:pPr>
  </w:style>
  <w:style w:type="paragraph" w:styleId="List2">
    <w:name w:val="List 2"/>
    <w:basedOn w:val="Normal"/>
    <w:uiPriority w:val="99"/>
    <w:semiHidden/>
    <w:unhideWhenUsed/>
    <w:rsid w:val="00563542"/>
    <w:pPr>
      <w:ind w:left="566" w:hanging="283"/>
      <w:contextualSpacing/>
    </w:pPr>
  </w:style>
  <w:style w:type="paragraph" w:styleId="List3">
    <w:name w:val="List 3"/>
    <w:basedOn w:val="Normal"/>
    <w:uiPriority w:val="99"/>
    <w:semiHidden/>
    <w:unhideWhenUsed/>
    <w:rsid w:val="00563542"/>
    <w:pPr>
      <w:ind w:left="849" w:hanging="283"/>
      <w:contextualSpacing/>
    </w:pPr>
  </w:style>
  <w:style w:type="paragraph" w:styleId="List4">
    <w:name w:val="List 4"/>
    <w:basedOn w:val="Normal"/>
    <w:uiPriority w:val="99"/>
    <w:semiHidden/>
    <w:unhideWhenUsed/>
    <w:rsid w:val="00563542"/>
    <w:pPr>
      <w:ind w:left="1132" w:hanging="283"/>
      <w:contextualSpacing/>
    </w:pPr>
  </w:style>
  <w:style w:type="paragraph" w:styleId="List5">
    <w:name w:val="List 5"/>
    <w:basedOn w:val="Normal"/>
    <w:uiPriority w:val="99"/>
    <w:semiHidden/>
    <w:unhideWhenUsed/>
    <w:rsid w:val="00563542"/>
    <w:pPr>
      <w:ind w:left="1415" w:hanging="283"/>
      <w:contextualSpacing/>
    </w:pPr>
  </w:style>
  <w:style w:type="paragraph" w:styleId="ListBullet2">
    <w:name w:val="List Bullet 2"/>
    <w:basedOn w:val="Normal"/>
    <w:uiPriority w:val="99"/>
    <w:semiHidden/>
    <w:unhideWhenUsed/>
    <w:rsid w:val="00563542"/>
    <w:pPr>
      <w:numPr>
        <w:numId w:val="18"/>
      </w:numPr>
      <w:contextualSpacing/>
    </w:pPr>
  </w:style>
  <w:style w:type="paragraph" w:styleId="ListBullet3">
    <w:name w:val="List Bullet 3"/>
    <w:basedOn w:val="Normal"/>
    <w:uiPriority w:val="99"/>
    <w:semiHidden/>
    <w:unhideWhenUsed/>
    <w:rsid w:val="00563542"/>
    <w:pPr>
      <w:numPr>
        <w:numId w:val="19"/>
      </w:numPr>
      <w:contextualSpacing/>
    </w:pPr>
  </w:style>
  <w:style w:type="paragraph" w:styleId="ListBullet4">
    <w:name w:val="List Bullet 4"/>
    <w:basedOn w:val="Normal"/>
    <w:uiPriority w:val="99"/>
    <w:semiHidden/>
    <w:unhideWhenUsed/>
    <w:rsid w:val="00563542"/>
    <w:pPr>
      <w:numPr>
        <w:numId w:val="20"/>
      </w:numPr>
      <w:contextualSpacing/>
    </w:pPr>
  </w:style>
  <w:style w:type="paragraph" w:styleId="ListBullet5">
    <w:name w:val="List Bullet 5"/>
    <w:basedOn w:val="Normal"/>
    <w:uiPriority w:val="99"/>
    <w:semiHidden/>
    <w:unhideWhenUsed/>
    <w:rsid w:val="00563542"/>
    <w:pPr>
      <w:numPr>
        <w:numId w:val="21"/>
      </w:numPr>
      <w:contextualSpacing/>
    </w:pPr>
  </w:style>
  <w:style w:type="paragraph" w:styleId="ListContinue2">
    <w:name w:val="List Continue 2"/>
    <w:basedOn w:val="Normal"/>
    <w:uiPriority w:val="99"/>
    <w:semiHidden/>
    <w:unhideWhenUsed/>
    <w:rsid w:val="00563542"/>
    <w:pPr>
      <w:spacing w:after="120"/>
      <w:ind w:left="566"/>
      <w:contextualSpacing/>
    </w:pPr>
  </w:style>
  <w:style w:type="paragraph" w:styleId="ListContinue3">
    <w:name w:val="List Continue 3"/>
    <w:basedOn w:val="Normal"/>
    <w:uiPriority w:val="99"/>
    <w:semiHidden/>
    <w:unhideWhenUsed/>
    <w:rsid w:val="00563542"/>
    <w:pPr>
      <w:spacing w:after="120"/>
      <w:ind w:left="849"/>
      <w:contextualSpacing/>
    </w:pPr>
  </w:style>
  <w:style w:type="paragraph" w:styleId="ListContinue4">
    <w:name w:val="List Continue 4"/>
    <w:basedOn w:val="Normal"/>
    <w:uiPriority w:val="99"/>
    <w:semiHidden/>
    <w:unhideWhenUsed/>
    <w:rsid w:val="00563542"/>
    <w:pPr>
      <w:spacing w:after="120"/>
      <w:ind w:left="1132"/>
      <w:contextualSpacing/>
    </w:pPr>
  </w:style>
  <w:style w:type="paragraph" w:styleId="ListContinue5">
    <w:name w:val="List Continue 5"/>
    <w:basedOn w:val="Normal"/>
    <w:uiPriority w:val="99"/>
    <w:semiHidden/>
    <w:unhideWhenUsed/>
    <w:rsid w:val="00563542"/>
    <w:pPr>
      <w:spacing w:after="120"/>
      <w:ind w:left="1415"/>
      <w:contextualSpacing/>
    </w:pPr>
  </w:style>
  <w:style w:type="paragraph" w:styleId="ListNumber">
    <w:name w:val="List Number"/>
    <w:basedOn w:val="Normal"/>
    <w:uiPriority w:val="7"/>
    <w:unhideWhenUsed/>
    <w:qFormat/>
    <w:rsid w:val="00563542"/>
    <w:pPr>
      <w:numPr>
        <w:numId w:val="22"/>
      </w:numPr>
      <w:contextualSpacing/>
    </w:pPr>
  </w:style>
  <w:style w:type="paragraph" w:styleId="ListNumber2">
    <w:name w:val="List Number 2"/>
    <w:basedOn w:val="Normal"/>
    <w:uiPriority w:val="99"/>
    <w:semiHidden/>
    <w:unhideWhenUsed/>
    <w:rsid w:val="00563542"/>
    <w:pPr>
      <w:numPr>
        <w:numId w:val="23"/>
      </w:numPr>
      <w:contextualSpacing/>
    </w:pPr>
  </w:style>
  <w:style w:type="paragraph" w:styleId="ListNumber3">
    <w:name w:val="List Number 3"/>
    <w:basedOn w:val="Normal"/>
    <w:uiPriority w:val="99"/>
    <w:semiHidden/>
    <w:unhideWhenUsed/>
    <w:rsid w:val="00563542"/>
    <w:pPr>
      <w:numPr>
        <w:numId w:val="24"/>
      </w:numPr>
      <w:contextualSpacing/>
    </w:pPr>
  </w:style>
  <w:style w:type="paragraph" w:styleId="ListNumber4">
    <w:name w:val="List Number 4"/>
    <w:basedOn w:val="Normal"/>
    <w:uiPriority w:val="99"/>
    <w:semiHidden/>
    <w:unhideWhenUsed/>
    <w:rsid w:val="00563542"/>
    <w:pPr>
      <w:numPr>
        <w:numId w:val="25"/>
      </w:numPr>
      <w:contextualSpacing/>
    </w:pPr>
  </w:style>
  <w:style w:type="paragraph" w:styleId="ListNumber5">
    <w:name w:val="List Number 5"/>
    <w:basedOn w:val="Normal"/>
    <w:uiPriority w:val="99"/>
    <w:semiHidden/>
    <w:unhideWhenUsed/>
    <w:rsid w:val="00563542"/>
    <w:pPr>
      <w:numPr>
        <w:numId w:val="26"/>
      </w:numPr>
      <w:contextualSpacing/>
    </w:pPr>
  </w:style>
  <w:style w:type="paragraph" w:styleId="ListParagraph">
    <w:name w:val="List Paragraph"/>
    <w:basedOn w:val="Normal"/>
    <w:uiPriority w:val="34"/>
    <w:qFormat/>
    <w:rsid w:val="00563542"/>
    <w:pPr>
      <w:ind w:left="720"/>
      <w:contextualSpacing/>
    </w:pPr>
  </w:style>
  <w:style w:type="paragraph" w:styleId="MacroText">
    <w:name w:val="macro"/>
    <w:link w:val="MacroTextChar"/>
    <w:uiPriority w:val="99"/>
    <w:semiHidden/>
    <w:unhideWhenUsed/>
    <w:rsid w:val="005635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63542"/>
    <w:rPr>
      <w:rFonts w:ascii="Consolas" w:hAnsi="Consolas"/>
      <w:sz w:val="20"/>
      <w:szCs w:val="20"/>
    </w:rPr>
  </w:style>
  <w:style w:type="character" w:styleId="Mention">
    <w:name w:val="Mention"/>
    <w:basedOn w:val="DefaultParagraphFont"/>
    <w:uiPriority w:val="99"/>
    <w:semiHidden/>
    <w:unhideWhenUsed/>
    <w:rsid w:val="00563542"/>
    <w:rPr>
      <w:color w:val="2B579A"/>
      <w:shd w:val="clear" w:color="auto" w:fill="E1DFDD"/>
    </w:rPr>
  </w:style>
  <w:style w:type="paragraph" w:styleId="MessageHeader">
    <w:name w:val="Message Header"/>
    <w:basedOn w:val="Normal"/>
    <w:link w:val="MessageHeaderChar"/>
    <w:uiPriority w:val="99"/>
    <w:semiHidden/>
    <w:unhideWhenUsed/>
    <w:rsid w:val="005635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3542"/>
    <w:rPr>
      <w:rFonts w:asciiTheme="majorHAnsi" w:eastAsiaTheme="majorEastAsia" w:hAnsiTheme="majorHAnsi" w:cstheme="majorBidi"/>
      <w:sz w:val="24"/>
      <w:szCs w:val="24"/>
      <w:shd w:val="pct20" w:color="auto" w:fill="auto"/>
    </w:rPr>
  </w:style>
  <w:style w:type="paragraph" w:styleId="NoSpacing">
    <w:name w:val="No Spacing"/>
    <w:uiPriority w:val="1"/>
    <w:qFormat/>
    <w:rsid w:val="00563542"/>
    <w:pPr>
      <w:spacing w:after="0" w:line="240" w:lineRule="auto"/>
    </w:pPr>
  </w:style>
  <w:style w:type="paragraph" w:styleId="NormalWeb">
    <w:name w:val="Normal (Web)"/>
    <w:basedOn w:val="Normal"/>
    <w:uiPriority w:val="99"/>
    <w:semiHidden/>
    <w:unhideWhenUsed/>
    <w:rsid w:val="00563542"/>
    <w:rPr>
      <w:rFonts w:ascii="Times New Roman" w:hAnsi="Times New Roman" w:cs="Times New Roman"/>
      <w:sz w:val="24"/>
      <w:szCs w:val="24"/>
    </w:rPr>
  </w:style>
  <w:style w:type="paragraph" w:styleId="NormalIndent">
    <w:name w:val="Normal Indent"/>
    <w:basedOn w:val="Normal"/>
    <w:uiPriority w:val="99"/>
    <w:semiHidden/>
    <w:unhideWhenUsed/>
    <w:rsid w:val="00563542"/>
    <w:pPr>
      <w:ind w:left="720"/>
    </w:pPr>
  </w:style>
  <w:style w:type="paragraph" w:styleId="NoteHeading">
    <w:name w:val="Note Heading"/>
    <w:basedOn w:val="Normal"/>
    <w:next w:val="Normal"/>
    <w:link w:val="NoteHeadingChar"/>
    <w:uiPriority w:val="99"/>
    <w:semiHidden/>
    <w:unhideWhenUsed/>
    <w:rsid w:val="00563542"/>
    <w:pPr>
      <w:spacing w:after="0" w:line="240" w:lineRule="auto"/>
    </w:pPr>
  </w:style>
  <w:style w:type="character" w:customStyle="1" w:styleId="NoteHeadingChar">
    <w:name w:val="Note Heading Char"/>
    <w:basedOn w:val="DefaultParagraphFont"/>
    <w:link w:val="NoteHeading"/>
    <w:uiPriority w:val="99"/>
    <w:semiHidden/>
    <w:rsid w:val="00563542"/>
  </w:style>
  <w:style w:type="character" w:styleId="PageNumber">
    <w:name w:val="page number"/>
    <w:basedOn w:val="DefaultParagraphFont"/>
    <w:uiPriority w:val="99"/>
    <w:semiHidden/>
    <w:unhideWhenUsed/>
    <w:rsid w:val="00563542"/>
  </w:style>
  <w:style w:type="paragraph" w:styleId="PlainText">
    <w:name w:val="Plain Text"/>
    <w:basedOn w:val="Normal"/>
    <w:link w:val="PlainTextChar"/>
    <w:uiPriority w:val="99"/>
    <w:semiHidden/>
    <w:unhideWhenUsed/>
    <w:rsid w:val="005635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3542"/>
    <w:rPr>
      <w:rFonts w:ascii="Consolas" w:hAnsi="Consolas"/>
      <w:sz w:val="21"/>
      <w:szCs w:val="21"/>
    </w:rPr>
  </w:style>
  <w:style w:type="paragraph" w:styleId="Quote">
    <w:name w:val="Quote"/>
    <w:basedOn w:val="Normal"/>
    <w:next w:val="Normal"/>
    <w:link w:val="QuoteChar"/>
    <w:uiPriority w:val="29"/>
    <w:semiHidden/>
    <w:rsid w:val="00563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3542"/>
    <w:rPr>
      <w:i/>
      <w:iCs/>
      <w:color w:val="404040" w:themeColor="text1" w:themeTint="BF"/>
    </w:rPr>
  </w:style>
  <w:style w:type="paragraph" w:styleId="Salutation">
    <w:name w:val="Salutation"/>
    <w:basedOn w:val="Normal"/>
    <w:next w:val="Normal"/>
    <w:link w:val="SalutationChar"/>
    <w:uiPriority w:val="99"/>
    <w:semiHidden/>
    <w:unhideWhenUsed/>
    <w:rsid w:val="00563542"/>
  </w:style>
  <w:style w:type="character" w:customStyle="1" w:styleId="SalutationChar">
    <w:name w:val="Salutation Char"/>
    <w:basedOn w:val="DefaultParagraphFont"/>
    <w:link w:val="Salutation"/>
    <w:uiPriority w:val="99"/>
    <w:semiHidden/>
    <w:rsid w:val="00563542"/>
  </w:style>
  <w:style w:type="paragraph" w:styleId="Signature">
    <w:name w:val="Signature"/>
    <w:basedOn w:val="Normal"/>
    <w:link w:val="SignatureChar"/>
    <w:uiPriority w:val="99"/>
    <w:semiHidden/>
    <w:unhideWhenUsed/>
    <w:rsid w:val="00563542"/>
    <w:pPr>
      <w:spacing w:after="0" w:line="240" w:lineRule="auto"/>
      <w:ind w:left="4252"/>
    </w:pPr>
  </w:style>
  <w:style w:type="character" w:customStyle="1" w:styleId="SignatureChar">
    <w:name w:val="Signature Char"/>
    <w:basedOn w:val="DefaultParagraphFont"/>
    <w:link w:val="Signature"/>
    <w:uiPriority w:val="99"/>
    <w:semiHidden/>
    <w:rsid w:val="00563542"/>
  </w:style>
  <w:style w:type="character" w:styleId="SmartHyperlink">
    <w:name w:val="Smart Hyperlink"/>
    <w:basedOn w:val="DefaultParagraphFont"/>
    <w:uiPriority w:val="99"/>
    <w:semiHidden/>
    <w:unhideWhenUsed/>
    <w:rsid w:val="00563542"/>
    <w:rPr>
      <w:u w:val="dotted"/>
    </w:rPr>
  </w:style>
  <w:style w:type="character" w:styleId="SmartLink">
    <w:name w:val="Smart Link"/>
    <w:basedOn w:val="DefaultParagraphFont"/>
    <w:uiPriority w:val="99"/>
    <w:semiHidden/>
    <w:unhideWhenUsed/>
    <w:rsid w:val="00563542"/>
    <w:rPr>
      <w:color w:val="0000FF"/>
      <w:u w:val="single"/>
      <w:shd w:val="clear" w:color="auto" w:fill="F3F2F1"/>
    </w:rPr>
  </w:style>
  <w:style w:type="character" w:styleId="Strong">
    <w:name w:val="Strong"/>
    <w:basedOn w:val="DefaultParagraphFont"/>
    <w:uiPriority w:val="22"/>
    <w:semiHidden/>
    <w:rsid w:val="00563542"/>
    <w:rPr>
      <w:b/>
      <w:bCs/>
    </w:rPr>
  </w:style>
  <w:style w:type="paragraph" w:styleId="Subtitle">
    <w:name w:val="Subtitle"/>
    <w:basedOn w:val="Normal"/>
    <w:next w:val="Normal"/>
    <w:link w:val="SubtitleChar"/>
    <w:uiPriority w:val="11"/>
    <w:semiHidden/>
    <w:rsid w:val="0056354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3542"/>
    <w:rPr>
      <w:rFonts w:eastAsiaTheme="minorEastAsia"/>
      <w:color w:val="5A5A5A" w:themeColor="text1" w:themeTint="A5"/>
      <w:spacing w:val="15"/>
    </w:rPr>
  </w:style>
  <w:style w:type="character" w:styleId="SubtleEmphasis">
    <w:name w:val="Subtle Emphasis"/>
    <w:basedOn w:val="DefaultParagraphFont"/>
    <w:uiPriority w:val="19"/>
    <w:semiHidden/>
    <w:rsid w:val="00563542"/>
    <w:rPr>
      <w:i/>
      <w:iCs/>
      <w:color w:val="404040" w:themeColor="text1" w:themeTint="BF"/>
    </w:rPr>
  </w:style>
  <w:style w:type="character" w:styleId="SubtleReference">
    <w:name w:val="Subtle Reference"/>
    <w:basedOn w:val="DefaultParagraphFont"/>
    <w:uiPriority w:val="31"/>
    <w:semiHidden/>
    <w:rsid w:val="00563542"/>
    <w:rPr>
      <w:smallCaps/>
      <w:color w:val="5A5A5A" w:themeColor="text1" w:themeTint="A5"/>
    </w:rPr>
  </w:style>
  <w:style w:type="paragraph" w:styleId="TableofAuthorities">
    <w:name w:val="table of authorities"/>
    <w:basedOn w:val="Normal"/>
    <w:next w:val="Normal"/>
    <w:uiPriority w:val="99"/>
    <w:semiHidden/>
    <w:unhideWhenUsed/>
    <w:rsid w:val="00563542"/>
    <w:pPr>
      <w:spacing w:after="0"/>
      <w:ind w:left="220" w:hanging="220"/>
    </w:pPr>
  </w:style>
  <w:style w:type="paragraph" w:styleId="TableofFigures">
    <w:name w:val="table of figures"/>
    <w:basedOn w:val="Normal"/>
    <w:next w:val="Normal"/>
    <w:uiPriority w:val="99"/>
    <w:semiHidden/>
    <w:unhideWhenUsed/>
    <w:rsid w:val="00563542"/>
    <w:pPr>
      <w:spacing w:after="0"/>
    </w:pPr>
  </w:style>
  <w:style w:type="paragraph" w:styleId="TOAHeading">
    <w:name w:val="toa heading"/>
    <w:basedOn w:val="Normal"/>
    <w:next w:val="Normal"/>
    <w:uiPriority w:val="99"/>
    <w:semiHidden/>
    <w:unhideWhenUsed/>
    <w:rsid w:val="00563542"/>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563542"/>
    <w:pPr>
      <w:spacing w:after="100"/>
      <w:ind w:left="220"/>
    </w:pPr>
  </w:style>
  <w:style w:type="paragraph" w:styleId="TOC3">
    <w:name w:val="toc 3"/>
    <w:basedOn w:val="Normal"/>
    <w:next w:val="Normal"/>
    <w:autoRedefine/>
    <w:uiPriority w:val="39"/>
    <w:semiHidden/>
    <w:unhideWhenUsed/>
    <w:rsid w:val="00563542"/>
    <w:pPr>
      <w:spacing w:after="100"/>
      <w:ind w:left="440"/>
    </w:pPr>
  </w:style>
  <w:style w:type="paragraph" w:styleId="TOC4">
    <w:name w:val="toc 4"/>
    <w:basedOn w:val="Normal"/>
    <w:next w:val="Normal"/>
    <w:autoRedefine/>
    <w:uiPriority w:val="39"/>
    <w:semiHidden/>
    <w:unhideWhenUsed/>
    <w:rsid w:val="00563542"/>
    <w:pPr>
      <w:spacing w:after="100"/>
      <w:ind w:left="660"/>
    </w:pPr>
  </w:style>
  <w:style w:type="paragraph" w:styleId="TOC5">
    <w:name w:val="toc 5"/>
    <w:basedOn w:val="Normal"/>
    <w:next w:val="Normal"/>
    <w:autoRedefine/>
    <w:uiPriority w:val="39"/>
    <w:semiHidden/>
    <w:unhideWhenUsed/>
    <w:rsid w:val="00563542"/>
    <w:pPr>
      <w:spacing w:after="100"/>
      <w:ind w:left="880"/>
    </w:pPr>
  </w:style>
  <w:style w:type="paragraph" w:styleId="TOC6">
    <w:name w:val="toc 6"/>
    <w:basedOn w:val="Normal"/>
    <w:next w:val="Normal"/>
    <w:autoRedefine/>
    <w:uiPriority w:val="39"/>
    <w:semiHidden/>
    <w:unhideWhenUsed/>
    <w:rsid w:val="00563542"/>
    <w:pPr>
      <w:spacing w:after="100"/>
      <w:ind w:left="1100"/>
    </w:pPr>
  </w:style>
  <w:style w:type="paragraph" w:styleId="TOC7">
    <w:name w:val="toc 7"/>
    <w:basedOn w:val="Normal"/>
    <w:next w:val="Normal"/>
    <w:autoRedefine/>
    <w:uiPriority w:val="39"/>
    <w:semiHidden/>
    <w:unhideWhenUsed/>
    <w:rsid w:val="00563542"/>
    <w:pPr>
      <w:spacing w:after="100"/>
      <w:ind w:left="1320"/>
    </w:pPr>
  </w:style>
  <w:style w:type="paragraph" w:styleId="TOC8">
    <w:name w:val="toc 8"/>
    <w:basedOn w:val="Normal"/>
    <w:next w:val="Normal"/>
    <w:autoRedefine/>
    <w:uiPriority w:val="39"/>
    <w:semiHidden/>
    <w:unhideWhenUsed/>
    <w:rsid w:val="00563542"/>
    <w:pPr>
      <w:spacing w:after="100"/>
      <w:ind w:left="1540"/>
    </w:pPr>
  </w:style>
  <w:style w:type="paragraph" w:styleId="TOC9">
    <w:name w:val="toc 9"/>
    <w:basedOn w:val="Normal"/>
    <w:next w:val="Normal"/>
    <w:autoRedefine/>
    <w:uiPriority w:val="39"/>
    <w:semiHidden/>
    <w:unhideWhenUsed/>
    <w:rsid w:val="00563542"/>
    <w:pPr>
      <w:spacing w:after="100"/>
      <w:ind w:left="1760"/>
    </w:pPr>
  </w:style>
  <w:style w:type="character" w:styleId="UnresolvedMention">
    <w:name w:val="Unresolved Mention"/>
    <w:basedOn w:val="DefaultParagraphFont"/>
    <w:uiPriority w:val="99"/>
    <w:semiHidden/>
    <w:unhideWhenUsed/>
    <w:rsid w:val="00563542"/>
    <w:rPr>
      <w:color w:val="605E5C"/>
      <w:shd w:val="clear" w:color="auto" w:fill="E1DFDD"/>
    </w:rPr>
  </w:style>
  <w:style w:type="paragraph" w:customStyle="1" w:styleId="url">
    <w:name w:val="url"/>
    <w:basedOn w:val="Normal"/>
    <w:next w:val="Normal"/>
    <w:uiPriority w:val="1"/>
    <w:semiHidden/>
    <w:rsid w:val="002F49CB"/>
    <w:pPr>
      <w:spacing w:after="0" w:line="240" w:lineRule="exact"/>
    </w:pPr>
    <w:rPr>
      <w:rFonts w:asciiTheme="majorHAnsi" w:hAnsiTheme="majorHAnsi"/>
      <w:color w:val="123B63" w:themeColor="text2"/>
      <w:sz w:val="18"/>
      <w:szCs w:val="18"/>
      <w:lang w:val="de-DE"/>
    </w:rPr>
  </w:style>
  <w:style w:type="paragraph" w:customStyle="1" w:styleId="VWCompany">
    <w:name w:val="VW Company"/>
    <w:basedOn w:val="Normal"/>
    <w:next w:val="Normal"/>
    <w:uiPriority w:val="9"/>
    <w:semiHidden/>
    <w:rsid w:val="00242526"/>
    <w:pPr>
      <w:spacing w:after="0" w:line="240" w:lineRule="exact"/>
    </w:pPr>
    <w:rPr>
      <w:b/>
      <w:bCs/>
      <w:color w:val="123B63" w:themeColor="text2"/>
      <w:szCs w:val="20"/>
    </w:rPr>
  </w:style>
  <w:style w:type="paragraph" w:customStyle="1" w:styleId="VWurl">
    <w:name w:val="VW url"/>
    <w:basedOn w:val="Normal"/>
    <w:next w:val="Normal"/>
    <w:uiPriority w:val="12"/>
    <w:semiHidden/>
    <w:rsid w:val="00242526"/>
    <w:pPr>
      <w:spacing w:after="0" w:line="280" w:lineRule="exact"/>
    </w:pPr>
    <w:rPr>
      <w:b/>
      <w:color w:val="123B63" w:themeColor="text2"/>
      <w:szCs w:val="18"/>
    </w:rPr>
  </w:style>
  <w:style w:type="paragraph" w:customStyle="1" w:styleId="VWAddress">
    <w:name w:val="VW Address"/>
    <w:basedOn w:val="Normal"/>
    <w:next w:val="Normal"/>
    <w:uiPriority w:val="10"/>
    <w:semiHidden/>
    <w:rsid w:val="00242526"/>
    <w:pPr>
      <w:spacing w:after="0"/>
    </w:pPr>
    <w:rPr>
      <w:szCs w:val="18"/>
    </w:rPr>
  </w:style>
  <w:style w:type="paragraph" w:customStyle="1" w:styleId="VWContact">
    <w:name w:val="VW Contact"/>
    <w:basedOn w:val="VWAddress"/>
    <w:next w:val="Normal"/>
    <w:uiPriority w:val="11"/>
    <w:semiHidden/>
    <w:rsid w:val="00195443"/>
    <w:pPr>
      <w:spacing w:line="240" w:lineRule="auto"/>
    </w:pPr>
    <w:rPr>
      <w:lang w:val="de-DE"/>
    </w:rPr>
  </w:style>
  <w:style w:type="paragraph" w:customStyle="1" w:styleId="VWRegistered">
    <w:name w:val="VW Registered"/>
    <w:basedOn w:val="Normal"/>
    <w:uiPriority w:val="13"/>
    <w:semiHidden/>
    <w:rsid w:val="009A3788"/>
    <w:pPr>
      <w:spacing w:after="0" w:line="240" w:lineRule="exact"/>
    </w:pPr>
    <w:rPr>
      <w:rFonts w:asciiTheme="majorHAnsi" w:hAnsiTheme="majorHAnsi"/>
      <w:sz w:val="16"/>
      <w:szCs w:val="16"/>
    </w:rPr>
  </w:style>
  <w:style w:type="paragraph" w:customStyle="1" w:styleId="TableNote">
    <w:name w:val="Table Note"/>
    <w:basedOn w:val="Normal"/>
    <w:uiPriority w:val="1"/>
    <w:semiHidden/>
    <w:rsid w:val="00E7227D"/>
    <w:pPr>
      <w:spacing w:before="40" w:line="200" w:lineRule="atLeast"/>
    </w:pPr>
    <w:rPr>
      <w:sz w:val="16"/>
    </w:rPr>
  </w:style>
  <w:style w:type="paragraph" w:customStyle="1" w:styleId="textcontent">
    <w:name w:val="text_content"/>
    <w:basedOn w:val="Normal"/>
    <w:rsid w:val="00C34D7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6">
    <w:name w:val="Pa6"/>
    <w:basedOn w:val="Normal"/>
    <w:next w:val="Normal"/>
    <w:uiPriority w:val="99"/>
    <w:rsid w:val="0055518C"/>
    <w:pPr>
      <w:autoSpaceDE w:val="0"/>
      <w:autoSpaceDN w:val="0"/>
      <w:adjustRightInd w:val="0"/>
      <w:spacing w:after="0" w:line="241" w:lineRule="atLeast"/>
    </w:pPr>
    <w:rPr>
      <w:rFonts w:ascii="Bliss" w:hAnsi="Bliss"/>
      <w:sz w:val="24"/>
      <w:szCs w:val="24"/>
    </w:rPr>
  </w:style>
  <w:style w:type="paragraph" w:customStyle="1" w:styleId="Pa2">
    <w:name w:val="Pa2"/>
    <w:basedOn w:val="Normal"/>
    <w:next w:val="Normal"/>
    <w:uiPriority w:val="99"/>
    <w:rsid w:val="0055518C"/>
    <w:pPr>
      <w:autoSpaceDE w:val="0"/>
      <w:autoSpaceDN w:val="0"/>
      <w:adjustRightInd w:val="0"/>
      <w:spacing w:after="0" w:line="221" w:lineRule="atLeast"/>
    </w:pPr>
    <w:rPr>
      <w:rFonts w:ascii="Bliss" w:hAnsi="Bliss"/>
      <w:sz w:val="24"/>
      <w:szCs w:val="24"/>
    </w:rPr>
  </w:style>
  <w:style w:type="paragraph" w:customStyle="1" w:styleId="Default">
    <w:name w:val="Default"/>
    <w:rsid w:val="0055518C"/>
    <w:pPr>
      <w:autoSpaceDE w:val="0"/>
      <w:autoSpaceDN w:val="0"/>
      <w:adjustRightInd w:val="0"/>
      <w:spacing w:after="0" w:line="240" w:lineRule="auto"/>
    </w:pPr>
    <w:rPr>
      <w:rFonts w:ascii="Bliss Light" w:hAnsi="Bliss Light" w:cs="Bliss Light"/>
      <w:color w:val="000000"/>
      <w:sz w:val="24"/>
      <w:szCs w:val="24"/>
    </w:rPr>
  </w:style>
  <w:style w:type="paragraph" w:customStyle="1" w:styleId="Pa1">
    <w:name w:val="Pa1"/>
    <w:basedOn w:val="Default"/>
    <w:next w:val="Default"/>
    <w:uiPriority w:val="99"/>
    <w:rsid w:val="00601072"/>
    <w:pPr>
      <w:spacing w:line="361" w:lineRule="atLeast"/>
    </w:pPr>
    <w:rPr>
      <w:rFonts w:ascii="Bliss" w:hAnsi="Bliss" w:cstheme="minorBidi"/>
      <w:color w:val="878787" w:themeColor="background2"/>
    </w:rPr>
  </w:style>
  <w:style w:type="paragraph" w:customStyle="1" w:styleId="Pa0">
    <w:name w:val="Pa0"/>
    <w:basedOn w:val="Default"/>
    <w:next w:val="Default"/>
    <w:uiPriority w:val="99"/>
    <w:rsid w:val="00AD2026"/>
    <w:pPr>
      <w:spacing w:line="221" w:lineRule="atLeast"/>
    </w:pPr>
    <w:rPr>
      <w:rFonts w:cstheme="minorBidi"/>
      <w:color w:val="878787" w:themeColor="background2"/>
    </w:rPr>
  </w:style>
  <w:style w:type="character" w:customStyle="1" w:styleId="A0">
    <w:name w:val="A0"/>
    <w:uiPriority w:val="99"/>
    <w:rsid w:val="00AD2026"/>
    <w:rPr>
      <w:rFonts w:ascii="Bliss Light" w:hAnsi="Bliss Light" w:cs="Bliss Light"/>
      <w:color w:val="7E8083"/>
      <w:sz w:val="22"/>
      <w:szCs w:val="22"/>
    </w:rPr>
  </w:style>
  <w:style w:type="paragraph" w:customStyle="1" w:styleId="PricingHeading">
    <w:name w:val="Pricing Heading"/>
    <w:basedOn w:val="Heading1"/>
    <w:qFormat/>
    <w:rsid w:val="001E393F"/>
    <w:pPr>
      <w:spacing w:after="360"/>
    </w:pPr>
  </w:style>
  <w:style w:type="paragraph" w:customStyle="1" w:styleId="Tablewhitetext">
    <w:name w:val="Table white text"/>
    <w:basedOn w:val="Normal"/>
    <w:qFormat/>
    <w:rsid w:val="001E393F"/>
    <w:pPr>
      <w:jc w:val="center"/>
    </w:pPr>
    <w:rPr>
      <w:color w:val="F2F2F2" w:themeColor="accent4"/>
      <w:sz w:val="18"/>
      <w:szCs w:val="20"/>
    </w:rPr>
  </w:style>
  <w:style w:type="paragraph" w:customStyle="1" w:styleId="Tabledarkgreycentred">
    <w:name w:val="Table dark grey centred"/>
    <w:basedOn w:val="Normal"/>
    <w:qFormat/>
    <w:rsid w:val="001E393F"/>
    <w:pPr>
      <w:jc w:val="center"/>
    </w:pPr>
    <w:rPr>
      <w:rFonts w:asciiTheme="majorHAnsi" w:hAnsiTheme="majorHAnsi" w:cs="Calibri"/>
      <w:color w:val="000000" w:themeColor="text1"/>
      <w:sz w:val="18"/>
    </w:rPr>
  </w:style>
  <w:style w:type="paragraph" w:customStyle="1" w:styleId="Tabletitle">
    <w:name w:val="Table title"/>
    <w:basedOn w:val="Title"/>
    <w:qFormat/>
    <w:rsid w:val="00BC48E7"/>
    <w:pPr>
      <w:jc w:val="center"/>
    </w:pPr>
    <w:rPr>
      <w:color w:val="FFFFFF" w:themeColor="background1"/>
    </w:rPr>
  </w:style>
  <w:style w:type="paragraph" w:customStyle="1" w:styleId="Tableleftaligned">
    <w:name w:val="Table left aligned"/>
    <w:basedOn w:val="Tabledarkgreycentred"/>
    <w:qFormat/>
    <w:rsid w:val="00BC48E7"/>
    <w:pPr>
      <w:spacing w:after="0" w:line="240" w:lineRule="auto"/>
      <w:jc w:val="left"/>
    </w:pPr>
  </w:style>
  <w:style w:type="paragraph" w:customStyle="1" w:styleId="Tablewhiteleftaligned">
    <w:name w:val="Table white left aligned"/>
    <w:basedOn w:val="Tablewhitetext"/>
    <w:qFormat/>
    <w:rsid w:val="00BC48E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3320">
      <w:bodyDiv w:val="1"/>
      <w:marLeft w:val="0"/>
      <w:marRight w:val="0"/>
      <w:marTop w:val="0"/>
      <w:marBottom w:val="0"/>
      <w:divBdr>
        <w:top w:val="none" w:sz="0" w:space="0" w:color="auto"/>
        <w:left w:val="none" w:sz="0" w:space="0" w:color="auto"/>
        <w:bottom w:val="none" w:sz="0" w:space="0" w:color="auto"/>
        <w:right w:val="none" w:sz="0" w:space="0" w:color="auto"/>
      </w:divBdr>
    </w:div>
    <w:div w:id="426654118">
      <w:bodyDiv w:val="1"/>
      <w:marLeft w:val="0"/>
      <w:marRight w:val="0"/>
      <w:marTop w:val="0"/>
      <w:marBottom w:val="0"/>
      <w:divBdr>
        <w:top w:val="none" w:sz="0" w:space="0" w:color="auto"/>
        <w:left w:val="none" w:sz="0" w:space="0" w:color="auto"/>
        <w:bottom w:val="none" w:sz="0" w:space="0" w:color="auto"/>
        <w:right w:val="none" w:sz="0" w:space="0" w:color="auto"/>
      </w:divBdr>
    </w:div>
    <w:div w:id="606890177">
      <w:bodyDiv w:val="1"/>
      <w:marLeft w:val="0"/>
      <w:marRight w:val="0"/>
      <w:marTop w:val="0"/>
      <w:marBottom w:val="0"/>
      <w:divBdr>
        <w:top w:val="none" w:sz="0" w:space="0" w:color="auto"/>
        <w:left w:val="none" w:sz="0" w:space="0" w:color="auto"/>
        <w:bottom w:val="none" w:sz="0" w:space="0" w:color="auto"/>
        <w:right w:val="none" w:sz="0" w:space="0" w:color="auto"/>
      </w:divBdr>
    </w:div>
    <w:div w:id="703674031">
      <w:bodyDiv w:val="1"/>
      <w:marLeft w:val="0"/>
      <w:marRight w:val="0"/>
      <w:marTop w:val="0"/>
      <w:marBottom w:val="0"/>
      <w:divBdr>
        <w:top w:val="none" w:sz="0" w:space="0" w:color="auto"/>
        <w:left w:val="none" w:sz="0" w:space="0" w:color="auto"/>
        <w:bottom w:val="none" w:sz="0" w:space="0" w:color="auto"/>
        <w:right w:val="none" w:sz="0" w:space="0" w:color="auto"/>
      </w:divBdr>
    </w:div>
    <w:div w:id="856039591">
      <w:bodyDiv w:val="1"/>
      <w:marLeft w:val="0"/>
      <w:marRight w:val="0"/>
      <w:marTop w:val="0"/>
      <w:marBottom w:val="0"/>
      <w:divBdr>
        <w:top w:val="none" w:sz="0" w:space="0" w:color="auto"/>
        <w:left w:val="none" w:sz="0" w:space="0" w:color="auto"/>
        <w:bottom w:val="none" w:sz="0" w:space="0" w:color="auto"/>
        <w:right w:val="none" w:sz="0" w:space="0" w:color="auto"/>
      </w:divBdr>
    </w:div>
    <w:div w:id="1473254459">
      <w:bodyDiv w:val="1"/>
      <w:marLeft w:val="0"/>
      <w:marRight w:val="0"/>
      <w:marTop w:val="0"/>
      <w:marBottom w:val="0"/>
      <w:divBdr>
        <w:top w:val="none" w:sz="0" w:space="0" w:color="auto"/>
        <w:left w:val="none" w:sz="0" w:space="0" w:color="auto"/>
        <w:bottom w:val="none" w:sz="0" w:space="0" w:color="auto"/>
        <w:right w:val="none" w:sz="0" w:space="0" w:color="auto"/>
      </w:divBdr>
    </w:div>
    <w:div w:id="1526869966">
      <w:bodyDiv w:val="1"/>
      <w:marLeft w:val="0"/>
      <w:marRight w:val="0"/>
      <w:marTop w:val="0"/>
      <w:marBottom w:val="0"/>
      <w:divBdr>
        <w:top w:val="none" w:sz="0" w:space="0" w:color="auto"/>
        <w:left w:val="none" w:sz="0" w:space="0" w:color="auto"/>
        <w:bottom w:val="none" w:sz="0" w:space="0" w:color="auto"/>
        <w:right w:val="none" w:sz="0" w:space="0" w:color="auto"/>
      </w:divBdr>
    </w:div>
    <w:div w:id="1569226100">
      <w:bodyDiv w:val="1"/>
      <w:marLeft w:val="0"/>
      <w:marRight w:val="0"/>
      <w:marTop w:val="0"/>
      <w:marBottom w:val="0"/>
      <w:divBdr>
        <w:top w:val="none" w:sz="0" w:space="0" w:color="auto"/>
        <w:left w:val="none" w:sz="0" w:space="0" w:color="auto"/>
        <w:bottom w:val="none" w:sz="0" w:space="0" w:color="auto"/>
        <w:right w:val="none" w:sz="0" w:space="0" w:color="auto"/>
      </w:divBdr>
    </w:div>
    <w:div w:id="1607348186">
      <w:bodyDiv w:val="1"/>
      <w:marLeft w:val="0"/>
      <w:marRight w:val="0"/>
      <w:marTop w:val="0"/>
      <w:marBottom w:val="0"/>
      <w:divBdr>
        <w:top w:val="none" w:sz="0" w:space="0" w:color="auto"/>
        <w:left w:val="none" w:sz="0" w:space="0" w:color="auto"/>
        <w:bottom w:val="none" w:sz="0" w:space="0" w:color="auto"/>
        <w:right w:val="none" w:sz="0" w:space="0" w:color="auto"/>
      </w:divBdr>
    </w:div>
    <w:div w:id="1728601181">
      <w:bodyDiv w:val="1"/>
      <w:marLeft w:val="0"/>
      <w:marRight w:val="0"/>
      <w:marTop w:val="0"/>
      <w:marBottom w:val="0"/>
      <w:divBdr>
        <w:top w:val="none" w:sz="0" w:space="0" w:color="auto"/>
        <w:left w:val="none" w:sz="0" w:space="0" w:color="auto"/>
        <w:bottom w:val="none" w:sz="0" w:space="0" w:color="auto"/>
        <w:right w:val="none" w:sz="0" w:space="0" w:color="auto"/>
      </w:divBdr>
    </w:div>
    <w:div w:id="1791699288">
      <w:bodyDiv w:val="1"/>
      <w:marLeft w:val="0"/>
      <w:marRight w:val="0"/>
      <w:marTop w:val="0"/>
      <w:marBottom w:val="0"/>
      <w:divBdr>
        <w:top w:val="none" w:sz="0" w:space="0" w:color="auto"/>
        <w:left w:val="none" w:sz="0" w:space="0" w:color="auto"/>
        <w:bottom w:val="none" w:sz="0" w:space="0" w:color="auto"/>
        <w:right w:val="none" w:sz="0" w:space="0" w:color="auto"/>
      </w:divBdr>
    </w:div>
    <w:div w:id="1832091546">
      <w:bodyDiv w:val="1"/>
      <w:marLeft w:val="0"/>
      <w:marRight w:val="0"/>
      <w:marTop w:val="0"/>
      <w:marBottom w:val="0"/>
      <w:divBdr>
        <w:top w:val="none" w:sz="0" w:space="0" w:color="auto"/>
        <w:left w:val="none" w:sz="0" w:space="0" w:color="auto"/>
        <w:bottom w:val="none" w:sz="0" w:space="0" w:color="auto"/>
        <w:right w:val="none" w:sz="0" w:space="0" w:color="auto"/>
      </w:divBdr>
    </w:div>
    <w:div w:id="18867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yleyvanleeuwen/Dropbox%20(GNS)/Sales%20Toolkit/Voyager%20Worldwide%20July%202020%20onwards/Proposal%20Templates/_VNaaS%20Full%20Proposal%20Template.dotx" TargetMode="External"/></Relationships>
</file>

<file path=word/theme/theme1.xml><?xml version="1.0" encoding="utf-8"?>
<a:theme xmlns:a="http://schemas.openxmlformats.org/drawingml/2006/main" name="Office Theme">
  <a:themeElements>
    <a:clrScheme name="Voyager Proposal">
      <a:dk1>
        <a:sysClr val="windowText" lastClr="000000"/>
      </a:dk1>
      <a:lt1>
        <a:sysClr val="window" lastClr="FFFFFF"/>
      </a:lt1>
      <a:dk2>
        <a:srgbClr val="123B63"/>
      </a:dk2>
      <a:lt2>
        <a:srgbClr val="878787"/>
      </a:lt2>
      <a:accent1>
        <a:srgbClr val="123B63"/>
      </a:accent1>
      <a:accent2>
        <a:srgbClr val="FCBE00"/>
      </a:accent2>
      <a:accent3>
        <a:srgbClr val="878787"/>
      </a:accent3>
      <a:accent4>
        <a:srgbClr val="F2F2F2"/>
      </a:accent4>
      <a:accent5>
        <a:srgbClr val="A0B1C1"/>
      </a:accent5>
      <a:accent6>
        <a:srgbClr val="FCF2CB"/>
      </a:accent6>
      <a:hlink>
        <a:srgbClr val="0000FF"/>
      </a:hlink>
      <a:folHlink>
        <a:srgbClr val="800080"/>
      </a:folHlink>
    </a:clrScheme>
    <a:fontScheme name="Voyager Proposal">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author>
    <name/>
    <job/>
  </author>
</root>
</file>

<file path=customXml/itemProps1.xml><?xml version="1.0" encoding="utf-8"?>
<ds:datastoreItem xmlns:ds="http://schemas.openxmlformats.org/officeDocument/2006/customXml" ds:itemID="{931CC962-3BDB-431F-A4FF-287714065787}">
  <ds:schemaRefs>
    <ds:schemaRef ds:uri="http://schemas.openxmlformats.org/officeDocument/2006/bibliography"/>
  </ds:schemaRefs>
</ds:datastoreItem>
</file>

<file path=customXml/itemProps2.xml><?xml version="1.0" encoding="utf-8"?>
<ds:datastoreItem xmlns:ds="http://schemas.openxmlformats.org/officeDocument/2006/customXml" ds:itemID="{0BA03B44-305E-4E47-B26A-E4337CBD9D15}">
  <ds:schemaRefs/>
</ds:datastoreItem>
</file>

<file path=docProps/app.xml><?xml version="1.0" encoding="utf-8"?>
<Properties xmlns="http://schemas.openxmlformats.org/officeDocument/2006/extended-properties" xmlns:vt="http://schemas.openxmlformats.org/officeDocument/2006/docPropsVTypes">
  <Template>_VNaaS Full Proposal Template.dotx</Template>
  <TotalTime>1</TotalTime>
  <Pages>11</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Van Leeuwen</cp:lastModifiedBy>
  <cp:revision>3</cp:revision>
  <cp:lastPrinted>2020-11-06T17:17:00Z</cp:lastPrinted>
  <dcterms:created xsi:type="dcterms:W3CDTF">2021-01-14T08:36:00Z</dcterms:created>
  <dcterms:modified xsi:type="dcterms:W3CDTF">2021-01-14T08:37:00Z</dcterms:modified>
</cp:coreProperties>
</file>